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8C4" w:rsidRPr="004C08C4" w:rsidRDefault="004C08C4" w:rsidP="004C08C4">
      <w:pPr>
        <w:spacing w:after="0" w:line="240" w:lineRule="auto"/>
        <w:ind w:left="6096"/>
        <w:rPr>
          <w:rFonts w:ascii="Times New Roman" w:eastAsia="Times New Roman" w:hAnsi="Times New Roman" w:cs="Times New Roman"/>
          <w:sz w:val="24"/>
          <w:szCs w:val="24"/>
        </w:rPr>
      </w:pPr>
      <w:r w:rsidRPr="004C08C4">
        <w:rPr>
          <w:rFonts w:ascii="Times New Roman" w:eastAsia="Times New Roman" w:hAnsi="Times New Roman" w:cs="Times New Roman"/>
          <w:sz w:val="24"/>
          <w:szCs w:val="24"/>
        </w:rPr>
        <w:t>ЗАТВЕРДЖЕНО</w:t>
      </w:r>
    </w:p>
    <w:p w:rsidR="004C08C4" w:rsidRDefault="00C54118" w:rsidP="004C08C4">
      <w:pPr>
        <w:spacing w:after="0" w:line="240" w:lineRule="auto"/>
        <w:ind w:left="6096"/>
        <w:rPr>
          <w:rFonts w:ascii="Times New Roman" w:eastAsia="Times New Roman" w:hAnsi="Times New Roman" w:cs="Times New Roman"/>
          <w:sz w:val="24"/>
          <w:szCs w:val="24"/>
        </w:rPr>
      </w:pPr>
      <w:r>
        <w:rPr>
          <w:rFonts w:ascii="Times New Roman" w:eastAsia="Times New Roman" w:hAnsi="Times New Roman" w:cs="Times New Roman"/>
          <w:sz w:val="24"/>
          <w:szCs w:val="24"/>
        </w:rPr>
        <w:t>Рішення В</w:t>
      </w:r>
      <w:r w:rsidR="004C08C4" w:rsidRPr="004C08C4">
        <w:rPr>
          <w:rFonts w:ascii="Times New Roman" w:eastAsia="Times New Roman" w:hAnsi="Times New Roman" w:cs="Times New Roman"/>
          <w:sz w:val="24"/>
          <w:szCs w:val="24"/>
        </w:rPr>
        <w:t>иконавчого комітету</w:t>
      </w:r>
    </w:p>
    <w:p w:rsidR="00C54118" w:rsidRPr="004C08C4" w:rsidRDefault="00C54118" w:rsidP="004C08C4">
      <w:pPr>
        <w:spacing w:after="0" w:line="240" w:lineRule="auto"/>
        <w:ind w:left="6096"/>
        <w:rPr>
          <w:rFonts w:ascii="Times New Roman" w:eastAsia="Times New Roman" w:hAnsi="Times New Roman" w:cs="Times New Roman"/>
          <w:sz w:val="24"/>
          <w:szCs w:val="24"/>
        </w:rPr>
      </w:pPr>
      <w:r>
        <w:rPr>
          <w:rFonts w:ascii="Times New Roman" w:eastAsia="Times New Roman" w:hAnsi="Times New Roman" w:cs="Times New Roman"/>
          <w:sz w:val="24"/>
          <w:szCs w:val="24"/>
        </w:rPr>
        <w:t>Шептицької міської ради</w:t>
      </w:r>
    </w:p>
    <w:p w:rsidR="00F477E7" w:rsidRPr="00F477E7" w:rsidRDefault="00F477E7" w:rsidP="00F477E7">
      <w:pPr>
        <w:spacing w:after="0" w:line="240" w:lineRule="auto"/>
        <w:ind w:left="6096"/>
        <w:rPr>
          <w:rFonts w:ascii="Times New Roman" w:eastAsia="Times New Roman" w:hAnsi="Times New Roman" w:cs="Times New Roman"/>
          <w:sz w:val="24"/>
          <w:szCs w:val="24"/>
        </w:rPr>
      </w:pPr>
      <w:r w:rsidRPr="00F477E7">
        <w:rPr>
          <w:rFonts w:ascii="Times New Roman" w:eastAsia="Times New Roman" w:hAnsi="Times New Roman" w:cs="Times New Roman"/>
          <w:sz w:val="24"/>
          <w:szCs w:val="24"/>
          <w:u w:val="single"/>
        </w:rPr>
        <w:t xml:space="preserve">15.07.2025 </w:t>
      </w:r>
      <w:r w:rsidRPr="00F477E7">
        <w:rPr>
          <w:rFonts w:ascii="Times New Roman" w:eastAsia="Times New Roman" w:hAnsi="Times New Roman" w:cs="Times New Roman"/>
          <w:sz w:val="24"/>
          <w:szCs w:val="24"/>
        </w:rPr>
        <w:t xml:space="preserve">№ </w:t>
      </w:r>
      <w:r w:rsidRPr="00F477E7">
        <w:rPr>
          <w:rFonts w:ascii="Times New Roman" w:eastAsia="Times New Roman" w:hAnsi="Times New Roman" w:cs="Times New Roman"/>
          <w:sz w:val="24"/>
          <w:szCs w:val="24"/>
          <w:u w:val="single"/>
        </w:rPr>
        <w:t>181</w:t>
      </w:r>
    </w:p>
    <w:p w:rsidR="004C08C4" w:rsidRPr="004C08C4" w:rsidRDefault="004C08C4">
      <w:pPr>
        <w:spacing w:after="0" w:line="240" w:lineRule="auto"/>
        <w:jc w:val="right"/>
        <w:rPr>
          <w:rFonts w:ascii="Times New Roman" w:eastAsia="Times New Roman" w:hAnsi="Times New Roman" w:cs="Times New Roman"/>
          <w:color w:val="4A86E8"/>
          <w:sz w:val="24"/>
          <w:szCs w:val="24"/>
        </w:rPr>
      </w:pPr>
      <w:bookmarkStart w:id="0" w:name="_GoBack"/>
      <w:bookmarkEnd w:id="0"/>
    </w:p>
    <w:p w:rsidR="004C08C4" w:rsidRDefault="004C08C4">
      <w:pPr>
        <w:spacing w:after="0" w:line="240" w:lineRule="auto"/>
        <w:jc w:val="right"/>
        <w:rPr>
          <w:rFonts w:ascii="Times New Roman" w:eastAsia="Times New Roman" w:hAnsi="Times New Roman" w:cs="Times New Roman"/>
          <w:b/>
          <w:i/>
          <w:color w:val="4A86E8"/>
          <w:sz w:val="24"/>
          <w:szCs w:val="24"/>
        </w:rPr>
      </w:pPr>
    </w:p>
    <w:p w:rsidR="0043748B" w:rsidRPr="004C08C4" w:rsidRDefault="00305669" w:rsidP="004C08C4">
      <w:pPr>
        <w:spacing w:after="0" w:line="240" w:lineRule="auto"/>
        <w:jc w:val="right"/>
        <w:rPr>
          <w:rFonts w:ascii="Times New Roman" w:eastAsia="Times New Roman" w:hAnsi="Times New Roman" w:cs="Times New Roman"/>
          <w:b/>
          <w:i/>
          <w:color w:val="4A86E8"/>
          <w:sz w:val="24"/>
          <w:szCs w:val="24"/>
        </w:rPr>
      </w:pPr>
      <w:r>
        <w:rPr>
          <w:rFonts w:ascii="Times New Roman" w:eastAsia="Times New Roman" w:hAnsi="Times New Roman" w:cs="Times New Roman"/>
          <w:b/>
          <w:i/>
          <w:color w:val="4A86E8"/>
          <w:sz w:val="24"/>
          <w:szCs w:val="24"/>
        </w:rPr>
        <w:t xml:space="preserve">17.06.2025  </w:t>
      </w:r>
      <w:r>
        <w:rPr>
          <w:rFonts w:ascii="Times New Roman" w:eastAsia="Times New Roman" w:hAnsi="Times New Roman" w:cs="Times New Roman"/>
          <w:b/>
          <w:i/>
          <w:color w:val="4A86E8"/>
          <w:sz w:val="24"/>
          <w:szCs w:val="24"/>
          <w:highlight w:val="white"/>
        </w:rPr>
        <w:t xml:space="preserve">   </w:t>
      </w:r>
    </w:p>
    <w:p w:rsidR="0043748B" w:rsidRDefault="00305669">
      <w:pPr>
        <w:spacing w:after="0" w:line="240" w:lineRule="auto"/>
        <w:jc w:val="right"/>
        <w:rPr>
          <w:rFonts w:ascii="Times New Roman" w:eastAsia="Times New Roman" w:hAnsi="Times New Roman" w:cs="Times New Roman"/>
          <w:i/>
          <w:color w:val="00B050"/>
          <w:sz w:val="24"/>
          <w:szCs w:val="24"/>
          <w:highlight w:val="white"/>
        </w:rPr>
      </w:pPr>
      <w:r>
        <w:rPr>
          <w:rFonts w:ascii="Times New Roman" w:eastAsia="Times New Roman" w:hAnsi="Times New Roman" w:cs="Times New Roman"/>
          <w:b/>
          <w:i/>
          <w:color w:val="4A86E8"/>
          <w:sz w:val="28"/>
          <w:szCs w:val="28"/>
          <w:highlight w:val="white"/>
        </w:rPr>
        <w:t>Приклад тендерної документації</w:t>
      </w:r>
    </w:p>
    <w:p w:rsidR="0043748B" w:rsidRDefault="0043748B">
      <w:pPr>
        <w:widowControl w:val="0"/>
        <w:spacing w:after="0" w:line="240" w:lineRule="auto"/>
        <w:ind w:left="40" w:hanging="20"/>
        <w:jc w:val="center"/>
        <w:rPr>
          <w:rFonts w:ascii="Times New Roman" w:eastAsia="Times New Roman" w:hAnsi="Times New Roman" w:cs="Times New Roman"/>
          <w:i/>
          <w:sz w:val="20"/>
          <w:szCs w:val="20"/>
        </w:rPr>
      </w:pPr>
    </w:p>
    <w:p w:rsidR="0043748B" w:rsidRDefault="0043748B">
      <w:pPr>
        <w:widowControl w:val="0"/>
        <w:spacing w:after="0" w:line="240" w:lineRule="auto"/>
        <w:ind w:left="40" w:hanging="20"/>
        <w:jc w:val="center"/>
        <w:rPr>
          <w:rFonts w:ascii="Times New Roman" w:eastAsia="Times New Roman" w:hAnsi="Times New Roman" w:cs="Times New Roman"/>
          <w:b/>
          <w:color w:val="FF0000"/>
          <w:sz w:val="26"/>
          <w:szCs w:val="26"/>
          <w:highlight w:val="yellow"/>
        </w:rPr>
      </w:pPr>
    </w:p>
    <w:p w:rsidR="0043748B" w:rsidRDefault="00305669">
      <w:pPr>
        <w:widowControl w:val="0"/>
        <w:spacing w:after="0" w:line="240" w:lineRule="auto"/>
        <w:ind w:left="40" w:hanging="20"/>
        <w:jc w:val="center"/>
        <w:rPr>
          <w:rFonts w:ascii="Times New Roman" w:eastAsia="Times New Roman" w:hAnsi="Times New Roman" w:cs="Times New Roman"/>
          <w:b/>
          <w:color w:val="FF0000"/>
          <w:sz w:val="26"/>
          <w:szCs w:val="26"/>
          <w:highlight w:val="yellow"/>
        </w:rPr>
      </w:pPr>
      <w:r>
        <w:rPr>
          <w:rFonts w:ascii="Times New Roman" w:eastAsia="Times New Roman" w:hAnsi="Times New Roman" w:cs="Times New Roman"/>
          <w:b/>
          <w:color w:val="FF0000"/>
          <w:sz w:val="26"/>
          <w:szCs w:val="26"/>
          <w:highlight w:val="yellow"/>
        </w:rPr>
        <w:t xml:space="preserve">УВАГА!!! </w:t>
      </w:r>
    </w:p>
    <w:p w:rsidR="0043748B" w:rsidRDefault="0043748B">
      <w:pPr>
        <w:widowControl w:val="0"/>
        <w:spacing w:after="0" w:line="240" w:lineRule="auto"/>
        <w:ind w:left="40" w:hanging="20"/>
        <w:jc w:val="center"/>
        <w:rPr>
          <w:rFonts w:ascii="Times New Roman" w:eastAsia="Times New Roman" w:hAnsi="Times New Roman" w:cs="Times New Roman"/>
          <w:b/>
          <w:color w:val="FF0000"/>
          <w:highlight w:val="yellow"/>
        </w:rPr>
      </w:pPr>
    </w:p>
    <w:p w:rsidR="0043748B" w:rsidRDefault="00305669">
      <w:pPr>
        <w:widowControl w:val="0"/>
        <w:numPr>
          <w:ilvl w:val="0"/>
          <w:numId w:val="5"/>
        </w:numPr>
        <w:spacing w:after="0" w:line="240" w:lineRule="auto"/>
        <w:jc w:val="both"/>
        <w:rPr>
          <w:rFonts w:ascii="Times New Roman" w:eastAsia="Times New Roman" w:hAnsi="Times New Roman" w:cs="Times New Roman"/>
          <w:i/>
          <w:color w:val="242424"/>
          <w:sz w:val="24"/>
          <w:szCs w:val="24"/>
          <w:highlight w:val="yellow"/>
        </w:rPr>
      </w:pPr>
      <w:r>
        <w:rPr>
          <w:rFonts w:ascii="Times New Roman" w:eastAsia="Times New Roman" w:hAnsi="Times New Roman" w:cs="Times New Roman"/>
          <w:b/>
          <w:color w:val="FF0000"/>
          <w:highlight w:val="yellow"/>
        </w:rPr>
        <w:t xml:space="preserve">В Тендерну документацію включено норми щодо </w:t>
      </w:r>
      <w:r>
        <w:rPr>
          <w:rFonts w:ascii="Times New Roman" w:eastAsia="Times New Roman" w:hAnsi="Times New Roman" w:cs="Times New Roman"/>
          <w:b/>
          <w:color w:val="FF0000"/>
          <w:highlight w:val="yellow"/>
          <w:u w:val="single"/>
        </w:rPr>
        <w:t>локалізації виробництва</w:t>
      </w:r>
      <w:r>
        <w:rPr>
          <w:rFonts w:ascii="Times New Roman" w:eastAsia="Times New Roman" w:hAnsi="Times New Roman" w:cs="Times New Roman"/>
          <w:b/>
          <w:color w:val="FF0000"/>
          <w:highlight w:val="yellow"/>
        </w:rPr>
        <w:t>.</w:t>
      </w:r>
    </w:p>
    <w:p w:rsidR="0043748B" w:rsidRDefault="0043748B">
      <w:pPr>
        <w:widowControl w:val="0"/>
        <w:spacing w:after="0" w:line="240" w:lineRule="auto"/>
        <w:ind w:left="720"/>
        <w:jc w:val="both"/>
        <w:rPr>
          <w:rFonts w:ascii="Times New Roman" w:eastAsia="Times New Roman" w:hAnsi="Times New Roman" w:cs="Times New Roman"/>
          <w:b/>
          <w:color w:val="FF0000"/>
          <w:highlight w:val="yellow"/>
        </w:rPr>
      </w:pPr>
    </w:p>
    <w:p w:rsidR="0043748B" w:rsidRDefault="00305669">
      <w:pPr>
        <w:widowControl w:val="0"/>
        <w:numPr>
          <w:ilvl w:val="0"/>
          <w:numId w:val="5"/>
        </w:numPr>
        <w:spacing w:after="0" w:line="240" w:lineRule="auto"/>
        <w:jc w:val="both"/>
        <w:rPr>
          <w:rFonts w:ascii="Times New Roman" w:eastAsia="Times New Roman" w:hAnsi="Times New Roman" w:cs="Times New Roman"/>
          <w:b/>
          <w:color w:val="FF0000"/>
          <w:highlight w:val="yellow"/>
        </w:rPr>
      </w:pPr>
      <w:r>
        <w:rPr>
          <w:rFonts w:ascii="Times New Roman" w:eastAsia="Times New Roman" w:hAnsi="Times New Roman" w:cs="Times New Roman"/>
          <w:b/>
          <w:color w:val="FF0000"/>
          <w:highlight w:val="yellow"/>
        </w:rPr>
        <w:t>У разі здійснення закупівлі автомобілів, меблів, іншого обладнання та устаткування, мобільних телефонів, комп'ютерів державними органами, а також установами та організаціями, які утримуються за рахунок державного бюджету, учасники при формуванні ціни пропозиції повинні враховувати вимоги постанови Кабінету Міністрів України № 332 від 04.04.2001 р.</w:t>
      </w:r>
    </w:p>
    <w:p w:rsidR="0043748B" w:rsidRDefault="0043748B">
      <w:pPr>
        <w:widowControl w:val="0"/>
        <w:spacing w:after="0" w:line="240" w:lineRule="auto"/>
        <w:ind w:left="720"/>
        <w:jc w:val="both"/>
        <w:rPr>
          <w:rFonts w:ascii="Times New Roman" w:eastAsia="Times New Roman" w:hAnsi="Times New Roman" w:cs="Times New Roman"/>
          <w:b/>
          <w:color w:val="FF0000"/>
          <w:highlight w:val="yellow"/>
        </w:rPr>
      </w:pPr>
    </w:p>
    <w:p w:rsidR="0043748B" w:rsidRDefault="0043748B">
      <w:pPr>
        <w:spacing w:after="0" w:line="240" w:lineRule="auto"/>
        <w:ind w:left="-1418"/>
        <w:jc w:val="center"/>
        <w:rPr>
          <w:rFonts w:ascii="Times New Roman" w:eastAsia="Times New Roman" w:hAnsi="Times New Roman" w:cs="Times New Roman"/>
          <w:b/>
          <w:i/>
          <w:sz w:val="24"/>
          <w:szCs w:val="24"/>
          <w:highlight w:val="green"/>
        </w:rPr>
      </w:pPr>
      <w:bookmarkStart w:id="1" w:name="_heading=h.30j0zll" w:colFirst="0" w:colLast="0"/>
      <w:bookmarkEnd w:id="1"/>
    </w:p>
    <w:p w:rsidR="0043748B" w:rsidRDefault="0043748B">
      <w:pPr>
        <w:spacing w:after="0" w:line="240" w:lineRule="auto"/>
        <w:ind w:left="-1418"/>
        <w:jc w:val="center"/>
        <w:rPr>
          <w:rFonts w:ascii="Times New Roman" w:eastAsia="Times New Roman" w:hAnsi="Times New Roman" w:cs="Times New Roman"/>
          <w:b/>
          <w:i/>
          <w:sz w:val="24"/>
          <w:szCs w:val="24"/>
          <w:highlight w:val="yellow"/>
        </w:rPr>
      </w:pPr>
    </w:p>
    <w:p w:rsidR="0043748B" w:rsidRDefault="00305669">
      <w:pPr>
        <w:spacing w:after="0" w:line="240" w:lineRule="auto"/>
        <w:ind w:left="-1418"/>
        <w:jc w:val="center"/>
        <w:rPr>
          <w:rFonts w:ascii="Times New Roman" w:eastAsia="Times New Roman" w:hAnsi="Times New Roman" w:cs="Times New Roman"/>
          <w:b/>
          <w:i/>
          <w:sz w:val="24"/>
          <w:szCs w:val="24"/>
          <w:highlight w:val="yellow"/>
        </w:rPr>
      </w:pPr>
      <w:r>
        <w:rPr>
          <w:rFonts w:ascii="Times New Roman" w:eastAsia="Times New Roman" w:hAnsi="Times New Roman" w:cs="Times New Roman"/>
          <w:b/>
          <w:i/>
          <w:sz w:val="24"/>
          <w:szCs w:val="24"/>
          <w:highlight w:val="yellow"/>
        </w:rPr>
        <w:t>НАЗВА ОРГАНІЗАЦІЇ ЗАМОВНИКА ПОВНА</w:t>
      </w:r>
    </w:p>
    <w:p w:rsidR="0043748B" w:rsidRDefault="00305669">
      <w:pPr>
        <w:spacing w:after="0" w:line="240" w:lineRule="auto"/>
        <w:ind w:left="-1418"/>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i/>
          <w:sz w:val="24"/>
          <w:szCs w:val="24"/>
          <w:highlight w:val="yellow"/>
        </w:rPr>
        <w:t>НАЗВА ОРГАНІЗАЦІЇ ЗАМОВНИКА СКОРОЧЕНА</w:t>
      </w:r>
    </w:p>
    <w:p w:rsidR="0043748B" w:rsidRDefault="0043748B">
      <w:pPr>
        <w:spacing w:after="0" w:line="240" w:lineRule="auto"/>
        <w:ind w:left="-1418"/>
        <w:jc w:val="center"/>
        <w:rPr>
          <w:rFonts w:ascii="Times New Roman" w:eastAsia="Times New Roman" w:hAnsi="Times New Roman" w:cs="Times New Roman"/>
          <w:b/>
          <w:color w:val="000000"/>
          <w:sz w:val="24"/>
          <w:szCs w:val="24"/>
        </w:rPr>
      </w:pPr>
    </w:p>
    <w:p w:rsidR="0043748B" w:rsidRDefault="0043748B">
      <w:pPr>
        <w:spacing w:after="0" w:line="240" w:lineRule="auto"/>
        <w:ind w:left="-1418"/>
        <w:jc w:val="right"/>
        <w:rPr>
          <w:rFonts w:ascii="Times New Roman" w:eastAsia="Times New Roman" w:hAnsi="Times New Roman" w:cs="Times New Roman"/>
          <w:b/>
          <w:color w:val="000000"/>
          <w:sz w:val="24"/>
          <w:szCs w:val="24"/>
        </w:rPr>
      </w:pPr>
    </w:p>
    <w:p w:rsidR="0043748B" w:rsidRDefault="00305669">
      <w:pPr>
        <w:spacing w:after="0" w:line="240" w:lineRule="auto"/>
        <w:ind w:left="-1418"/>
        <w:jc w:val="right"/>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 «ЗАТВЕРДЖЕНО»</w:t>
      </w:r>
    </w:p>
    <w:p w:rsidR="0043748B" w:rsidRDefault="00305669">
      <w:pPr>
        <w:spacing w:after="0" w:line="240" w:lineRule="auto"/>
        <w:ind w:left="-1418"/>
        <w:jc w:val="right"/>
        <w:rPr>
          <w:rFonts w:ascii="Times New Roman" w:eastAsia="Times New Roman" w:hAnsi="Times New Roman" w:cs="Times New Roman"/>
          <w:b/>
          <w:sz w:val="24"/>
          <w:szCs w:val="24"/>
          <w:highlight w:val="white"/>
        </w:rPr>
      </w:pP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b/>
          <w:color w:val="000000"/>
          <w:sz w:val="24"/>
          <w:szCs w:val="24"/>
          <w:highlight w:val="white"/>
        </w:rPr>
        <w:t>Протокол</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b/>
          <w:color w:val="000000"/>
          <w:sz w:val="24"/>
          <w:szCs w:val="24"/>
          <w:highlight w:val="white"/>
        </w:rPr>
        <w:t>Уповноваженої особи</w:t>
      </w:r>
    </w:p>
    <w:p w:rsidR="0043748B" w:rsidRDefault="00305669">
      <w:pPr>
        <w:spacing w:after="0" w:line="240" w:lineRule="auto"/>
        <w:ind w:left="-1418"/>
        <w:jc w:val="right"/>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b/>
          <w:color w:val="FF0000"/>
          <w:sz w:val="24"/>
          <w:szCs w:val="24"/>
          <w:highlight w:val="yellow"/>
        </w:rPr>
        <w:t xml:space="preserve"> _____________ </w:t>
      </w:r>
      <w:r>
        <w:rPr>
          <w:rFonts w:ascii="Times New Roman" w:eastAsia="Times New Roman" w:hAnsi="Times New Roman" w:cs="Times New Roman"/>
          <w:i/>
          <w:color w:val="FF0000"/>
          <w:sz w:val="24"/>
          <w:szCs w:val="24"/>
          <w:highlight w:val="yellow"/>
        </w:rPr>
        <w:t xml:space="preserve">Назва </w:t>
      </w:r>
      <w:proofErr w:type="spellStart"/>
      <w:r>
        <w:rPr>
          <w:rFonts w:ascii="Times New Roman" w:eastAsia="Times New Roman" w:hAnsi="Times New Roman" w:cs="Times New Roman"/>
          <w:i/>
          <w:color w:val="FF0000"/>
          <w:sz w:val="24"/>
          <w:szCs w:val="24"/>
          <w:highlight w:val="yellow"/>
        </w:rPr>
        <w:t>юрособи</w:t>
      </w:r>
      <w:proofErr w:type="spellEnd"/>
    </w:p>
    <w:p w:rsidR="0043748B" w:rsidRDefault="00305669">
      <w:pPr>
        <w:spacing w:after="0" w:line="240" w:lineRule="auto"/>
        <w:jc w:val="right"/>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__.__</w:t>
      </w:r>
      <w:r>
        <w:rPr>
          <w:rFonts w:ascii="Times New Roman" w:eastAsia="Times New Roman" w:hAnsi="Times New Roman" w:cs="Times New Roman"/>
          <w:sz w:val="24"/>
          <w:szCs w:val="24"/>
          <w:highlight w:val="white"/>
        </w:rPr>
        <w:t>.20</w:t>
      </w:r>
      <w:r>
        <w:rPr>
          <w:rFonts w:ascii="Times New Roman" w:eastAsia="Times New Roman" w:hAnsi="Times New Roman" w:cs="Times New Roman"/>
          <w:sz w:val="24"/>
          <w:szCs w:val="24"/>
          <w:highlight w:val="yellow"/>
        </w:rPr>
        <w:t>__</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yellow"/>
        </w:rPr>
        <w:t>__</w:t>
      </w:r>
    </w:p>
    <w:p w:rsidR="0043748B" w:rsidRDefault="0030566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rsidR="0043748B" w:rsidRDefault="0043748B">
      <w:pPr>
        <w:spacing w:after="0" w:line="240" w:lineRule="auto"/>
        <w:rPr>
          <w:rFonts w:ascii="Times New Roman" w:eastAsia="Times New Roman" w:hAnsi="Times New Roman" w:cs="Times New Roman"/>
          <w:b/>
          <w:color w:val="000000"/>
          <w:sz w:val="24"/>
          <w:szCs w:val="24"/>
        </w:rPr>
      </w:pPr>
    </w:p>
    <w:p w:rsidR="0043748B" w:rsidRDefault="0043748B">
      <w:pPr>
        <w:spacing w:after="0" w:line="240" w:lineRule="auto"/>
        <w:rPr>
          <w:rFonts w:ascii="Times New Roman" w:eastAsia="Times New Roman" w:hAnsi="Times New Roman" w:cs="Times New Roman"/>
          <w:b/>
          <w:color w:val="000000"/>
          <w:sz w:val="24"/>
          <w:szCs w:val="24"/>
        </w:rPr>
      </w:pPr>
    </w:p>
    <w:p w:rsidR="0043748B" w:rsidRDefault="0043748B">
      <w:pPr>
        <w:spacing w:after="0" w:line="240" w:lineRule="auto"/>
        <w:rPr>
          <w:rFonts w:ascii="Times New Roman" w:eastAsia="Times New Roman" w:hAnsi="Times New Roman" w:cs="Times New Roman"/>
          <w:b/>
          <w:color w:val="000000"/>
          <w:sz w:val="24"/>
          <w:szCs w:val="24"/>
        </w:rPr>
      </w:pPr>
    </w:p>
    <w:p w:rsidR="0043748B" w:rsidRDefault="0043748B">
      <w:pPr>
        <w:spacing w:after="0" w:line="240" w:lineRule="auto"/>
        <w:rPr>
          <w:rFonts w:ascii="Times New Roman" w:eastAsia="Times New Roman" w:hAnsi="Times New Roman" w:cs="Times New Roman"/>
          <w:b/>
          <w:color w:val="000000"/>
          <w:sz w:val="24"/>
          <w:szCs w:val="24"/>
        </w:rPr>
      </w:pPr>
    </w:p>
    <w:p w:rsidR="0043748B" w:rsidRDefault="0030566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rsidR="0043748B" w:rsidRDefault="0030566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ТЕНДЕРНА ДОКУМЕНТАЦІЯ</w:t>
      </w:r>
    </w:p>
    <w:p w:rsidR="0043748B" w:rsidRDefault="00305669">
      <w:pPr>
        <w:spacing w:before="240" w:after="0" w:line="240" w:lineRule="auto"/>
        <w:jc w:val="center"/>
        <w:rPr>
          <w:rFonts w:ascii="Times New Roman" w:eastAsia="Times New Roman" w:hAnsi="Times New Roman" w:cs="Times New Roman"/>
          <w:color w:val="4A86E8"/>
          <w:sz w:val="24"/>
          <w:szCs w:val="24"/>
        </w:rPr>
      </w:pPr>
      <w:r>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по процедурі</w:t>
      </w:r>
      <w:r>
        <w:rPr>
          <w:rFonts w:ascii="Times New Roman" w:eastAsia="Times New Roman" w:hAnsi="Times New Roman" w:cs="Times New Roman"/>
          <w:b/>
          <w:color w:val="000000"/>
          <w:sz w:val="24"/>
          <w:szCs w:val="24"/>
        </w:rPr>
        <w:t xml:space="preserve"> ВІДКРИТІ ТОРГИ </w:t>
      </w:r>
      <w:r>
        <w:rPr>
          <w:rFonts w:ascii="Times New Roman" w:eastAsia="Times New Roman" w:hAnsi="Times New Roman" w:cs="Times New Roman"/>
          <w:b/>
          <w:color w:val="4A86E8"/>
          <w:sz w:val="24"/>
          <w:szCs w:val="24"/>
        </w:rPr>
        <w:t>(з особливостями)</w:t>
      </w:r>
    </w:p>
    <w:p w:rsidR="0043748B" w:rsidRDefault="00305669">
      <w:pPr>
        <w:spacing w:before="240"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 xml:space="preserve">на закупівлю </w:t>
      </w:r>
      <w:r>
        <w:rPr>
          <w:rFonts w:ascii="Times New Roman" w:eastAsia="Times New Roman" w:hAnsi="Times New Roman" w:cs="Times New Roman"/>
          <w:color w:val="000000"/>
          <w:sz w:val="24"/>
          <w:szCs w:val="24"/>
          <w:highlight w:val="white"/>
        </w:rPr>
        <w:t>товару </w:t>
      </w:r>
    </w:p>
    <w:p w:rsidR="0043748B" w:rsidRDefault="00305669">
      <w:pPr>
        <w:spacing w:before="24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FF0000"/>
          <w:sz w:val="24"/>
          <w:szCs w:val="24"/>
          <w:highlight w:val="yellow"/>
        </w:rPr>
        <w:t>ПРЕДМЕТ ЗАКУПІВЛІ</w:t>
      </w:r>
    </w:p>
    <w:p w:rsidR="0043748B" w:rsidRDefault="0043748B">
      <w:pPr>
        <w:spacing w:before="240" w:after="0" w:line="240" w:lineRule="auto"/>
        <w:rPr>
          <w:rFonts w:ascii="Times New Roman" w:eastAsia="Times New Roman" w:hAnsi="Times New Roman" w:cs="Times New Roman"/>
          <w:sz w:val="24"/>
          <w:szCs w:val="24"/>
        </w:rPr>
      </w:pPr>
    </w:p>
    <w:p w:rsidR="0043748B" w:rsidRDefault="0043748B">
      <w:pPr>
        <w:spacing w:before="240" w:after="0" w:line="240" w:lineRule="auto"/>
        <w:rPr>
          <w:rFonts w:ascii="Times New Roman" w:eastAsia="Times New Roman" w:hAnsi="Times New Roman" w:cs="Times New Roman"/>
          <w:sz w:val="24"/>
          <w:szCs w:val="24"/>
        </w:rPr>
      </w:pPr>
    </w:p>
    <w:p w:rsidR="004C08C4" w:rsidRDefault="004C08C4">
      <w:pPr>
        <w:spacing w:before="240" w:after="0" w:line="240" w:lineRule="auto"/>
        <w:rPr>
          <w:rFonts w:ascii="Times New Roman" w:eastAsia="Times New Roman" w:hAnsi="Times New Roman" w:cs="Times New Roman"/>
          <w:sz w:val="24"/>
          <w:szCs w:val="24"/>
        </w:rPr>
      </w:pPr>
    </w:p>
    <w:p w:rsidR="0043748B" w:rsidRDefault="0043748B">
      <w:pPr>
        <w:spacing w:before="240" w:after="0" w:line="240" w:lineRule="auto"/>
        <w:rPr>
          <w:rFonts w:ascii="Times New Roman" w:eastAsia="Times New Roman" w:hAnsi="Times New Roman" w:cs="Times New Roman"/>
          <w:sz w:val="24"/>
          <w:szCs w:val="24"/>
        </w:rPr>
      </w:pPr>
    </w:p>
    <w:p w:rsidR="0043748B" w:rsidRDefault="0043748B">
      <w:pPr>
        <w:spacing w:before="240" w:after="0" w:line="240" w:lineRule="auto"/>
        <w:rPr>
          <w:rFonts w:ascii="Times New Roman" w:eastAsia="Times New Roman" w:hAnsi="Times New Roman" w:cs="Times New Roman"/>
          <w:sz w:val="24"/>
          <w:szCs w:val="24"/>
        </w:rPr>
      </w:pPr>
    </w:p>
    <w:p w:rsidR="0043748B" w:rsidRDefault="00305669">
      <w:pPr>
        <w:spacing w:before="240" w:after="0" w:line="240" w:lineRule="auto"/>
        <w:jc w:val="center"/>
        <w:rPr>
          <w:rFonts w:ascii="Times New Roman" w:eastAsia="Times New Roman" w:hAnsi="Times New Roman" w:cs="Times New Roman"/>
          <w:sz w:val="24"/>
          <w:szCs w:val="24"/>
        </w:rPr>
      </w:pPr>
      <w:bookmarkStart w:id="2" w:name="_heading=h.1fob9te" w:colFirst="0" w:colLast="0"/>
      <w:bookmarkEnd w:id="2"/>
      <w:r>
        <w:rPr>
          <w:rFonts w:ascii="Times New Roman" w:eastAsia="Times New Roman" w:hAnsi="Times New Roman" w:cs="Times New Roman"/>
          <w:sz w:val="24"/>
          <w:szCs w:val="24"/>
          <w:highlight w:val="yellow"/>
          <w:u w:val="single"/>
        </w:rPr>
        <w:t xml:space="preserve">м./с. р-н обл./смт обл./с-ще р-н обл./Київ </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i/>
          <w:color w:val="FF0000"/>
          <w:sz w:val="24"/>
          <w:szCs w:val="24"/>
          <w:highlight w:val="yellow"/>
        </w:rPr>
        <w:t>(вибрати необхідне)</w:t>
      </w:r>
      <w:r>
        <w:rPr>
          <w:rFonts w:ascii="Times New Roman" w:eastAsia="Times New Roman" w:hAnsi="Times New Roman" w:cs="Times New Roman"/>
          <w:i/>
          <w:sz w:val="24"/>
          <w:szCs w:val="24"/>
          <w:highlight w:val="yellow"/>
        </w:rPr>
        <w:t xml:space="preserve"> -</w:t>
      </w:r>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color w:val="000000"/>
          <w:sz w:val="24"/>
          <w:szCs w:val="24"/>
          <w:highlight w:val="white"/>
        </w:rPr>
        <w:t>20</w:t>
      </w:r>
      <w:r>
        <w:rPr>
          <w:rFonts w:ascii="Times New Roman" w:eastAsia="Times New Roman" w:hAnsi="Times New Roman" w:cs="Times New Roman"/>
          <w:color w:val="000000"/>
          <w:sz w:val="24"/>
          <w:szCs w:val="24"/>
          <w:highlight w:val="yellow"/>
        </w:rPr>
        <w:t xml:space="preserve">__ </w:t>
      </w:r>
      <w:r>
        <w:rPr>
          <w:rFonts w:ascii="Times New Roman" w:eastAsia="Times New Roman" w:hAnsi="Times New Roman" w:cs="Times New Roman"/>
          <w:color w:val="000000"/>
          <w:sz w:val="24"/>
          <w:szCs w:val="24"/>
          <w:highlight w:val="white"/>
        </w:rPr>
        <w:t>рік</w:t>
      </w:r>
    </w:p>
    <w:p w:rsidR="0043748B" w:rsidRDefault="0043748B">
      <w:pPr>
        <w:spacing w:after="0" w:line="240" w:lineRule="auto"/>
        <w:jc w:val="both"/>
        <w:rPr>
          <w:rFonts w:ascii="Times New Roman" w:eastAsia="Times New Roman" w:hAnsi="Times New Roman" w:cs="Times New Roman"/>
          <w:sz w:val="24"/>
          <w:szCs w:val="24"/>
        </w:rPr>
      </w:pPr>
    </w:p>
    <w:tbl>
      <w:tblPr>
        <w:tblStyle w:val="af"/>
        <w:tblW w:w="99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
        <w:gridCol w:w="2805"/>
        <w:gridCol w:w="6450"/>
      </w:tblGrid>
      <w:tr w:rsidR="0043748B">
        <w:trPr>
          <w:trHeight w:val="416"/>
          <w:jc w:val="center"/>
        </w:trPr>
        <w:tc>
          <w:tcPr>
            <w:tcW w:w="705" w:type="dxa"/>
            <w:vAlign w:val="center"/>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255" w:type="dxa"/>
            <w:gridSpan w:val="2"/>
            <w:vAlign w:val="center"/>
          </w:tcPr>
          <w:p w:rsidR="0043748B" w:rsidRDefault="0030566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Розділ 1. Загальні положення</w:t>
            </w:r>
          </w:p>
        </w:tc>
      </w:tr>
      <w:tr w:rsidR="0043748B">
        <w:trPr>
          <w:trHeight w:val="411"/>
          <w:jc w:val="center"/>
        </w:trPr>
        <w:tc>
          <w:tcPr>
            <w:tcW w:w="705" w:type="dxa"/>
            <w:vAlign w:val="center"/>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05" w:type="dxa"/>
            <w:vAlign w:val="center"/>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50" w:type="dxa"/>
            <w:vAlign w:val="center"/>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43748B">
        <w:trPr>
          <w:trHeight w:val="1119"/>
          <w:jc w:val="center"/>
        </w:trPr>
        <w:tc>
          <w:tcPr>
            <w:tcW w:w="705" w:type="dxa"/>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05" w:type="dxa"/>
          </w:tcPr>
          <w:p w:rsidR="0043748B" w:rsidRDefault="00305669">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Терміни, які вживаються в тендерній документації</w:t>
            </w:r>
          </w:p>
        </w:tc>
        <w:tc>
          <w:tcPr>
            <w:tcW w:w="6450" w:type="dxa"/>
          </w:tcPr>
          <w:p w:rsidR="0043748B" w:rsidRDefault="00305669">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Тендерну д</w:t>
            </w:r>
            <w:r>
              <w:rPr>
                <w:rFonts w:ascii="Times New Roman" w:eastAsia="Times New Roman" w:hAnsi="Times New Roman" w:cs="Times New Roman"/>
                <w:color w:val="000000"/>
                <w:sz w:val="24"/>
                <w:szCs w:val="24"/>
              </w:rPr>
              <w:t>окументацію розроблено відповідно до вимог Закону Україн</w:t>
            </w:r>
            <w:r>
              <w:rPr>
                <w:rFonts w:ascii="Times New Roman" w:eastAsia="Times New Roman" w:hAnsi="Times New Roman" w:cs="Times New Roman"/>
                <w:color w:val="000000"/>
                <w:sz w:val="24"/>
                <w:szCs w:val="24"/>
                <w:highlight w:val="white"/>
              </w:rPr>
              <w:t xml:space="preserve">и «Про публічні закупівлі» (далі </w:t>
            </w:r>
            <w:r>
              <w:rPr>
                <w:rFonts w:ascii="Times New Roman" w:eastAsia="Times New Roman" w:hAnsi="Times New Roman" w:cs="Times New Roman"/>
                <w:sz w:val="24"/>
                <w:szCs w:val="24"/>
                <w:highlight w:val="white"/>
              </w:rPr>
              <w:t>—</w:t>
            </w:r>
            <w:r>
              <w:rPr>
                <w:rFonts w:ascii="Times New Roman" w:eastAsia="Times New Roman" w:hAnsi="Times New Roman" w:cs="Times New Roman"/>
                <w:color w:val="000000"/>
                <w:sz w:val="24"/>
                <w:szCs w:val="24"/>
                <w:highlight w:val="white"/>
              </w:rPr>
              <w:t xml:space="preserve"> Закон)</w:t>
            </w:r>
            <w:r>
              <w:rPr>
                <w:rFonts w:ascii="Times New Roman" w:eastAsia="Times New Roman" w:hAnsi="Times New Roman" w:cs="Times New Roman"/>
                <w:sz w:val="24"/>
                <w:szCs w:val="24"/>
                <w:highlight w:val="white"/>
              </w:rPr>
              <w:t xml:space="preserve"> та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Кабміну від 12.10.2022 № 1178 (із змінами й доповненнями)</w:t>
            </w:r>
            <w:r>
              <w:rPr>
                <w:rFonts w:ascii="Times New Roman" w:eastAsia="Times New Roman" w:hAnsi="Times New Roman" w:cs="Times New Roman"/>
                <w:color w:val="00B050"/>
                <w:sz w:val="24"/>
                <w:szCs w:val="24"/>
                <w:highlight w:val="white"/>
              </w:rPr>
              <w:t xml:space="preserve"> </w:t>
            </w:r>
            <w:r>
              <w:rPr>
                <w:rFonts w:ascii="Times New Roman" w:eastAsia="Times New Roman" w:hAnsi="Times New Roman" w:cs="Times New Roman"/>
                <w:sz w:val="24"/>
                <w:szCs w:val="24"/>
                <w:highlight w:val="white"/>
              </w:rPr>
              <w:t xml:space="preserve">(далі — Особливості / Постанова № 1178), відповідно до вимог Рамкової Угоди щодо спеціальних механізмів реалізації фінансування ЄС для України згідно з інструментом </w:t>
            </w:r>
            <w:proofErr w:type="spellStart"/>
            <w:r>
              <w:rPr>
                <w:rFonts w:ascii="Times New Roman" w:eastAsia="Times New Roman" w:hAnsi="Times New Roman" w:cs="Times New Roman"/>
                <w:sz w:val="24"/>
                <w:szCs w:val="24"/>
                <w:highlight w:val="white"/>
              </w:rPr>
              <w:t>Ukraine</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Facility</w:t>
            </w:r>
            <w:proofErr w:type="spellEnd"/>
            <w:r>
              <w:rPr>
                <w:rFonts w:ascii="Times New Roman" w:eastAsia="Times New Roman" w:hAnsi="Times New Roman" w:cs="Times New Roman"/>
                <w:sz w:val="24"/>
                <w:szCs w:val="24"/>
                <w:highlight w:val="white"/>
              </w:rPr>
              <w:t>, ратифікованої Законом України від 06.06.2024 № 3786-IX (далі — Угода).</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Терміни, які використовуються в цій документації, вживаються у значенні, наведеному в Законі та </w:t>
            </w:r>
            <w:r>
              <w:rPr>
                <w:rFonts w:ascii="Times New Roman" w:eastAsia="Times New Roman" w:hAnsi="Times New Roman" w:cs="Times New Roman"/>
                <w:sz w:val="24"/>
                <w:szCs w:val="24"/>
              </w:rPr>
              <w:t>Особливостях.</w:t>
            </w:r>
          </w:p>
          <w:p w:rsidR="0043748B" w:rsidRDefault="00305669">
            <w:pPr>
              <w:keepNext/>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highlight w:val="white"/>
              </w:rPr>
              <w:t>Закупівля проводиться в рамках реалізації проєкту</w:t>
            </w:r>
            <w:r>
              <w:rPr>
                <w:rFonts w:ascii="Times New Roman" w:eastAsia="Times New Roman" w:hAnsi="Times New Roman" w:cs="Times New Roman"/>
                <w:color w:val="FF00FF"/>
                <w:sz w:val="24"/>
                <w:szCs w:val="24"/>
                <w:highlight w:val="yellow"/>
              </w:rPr>
              <w:t xml:space="preserve"> _________________________, </w:t>
            </w:r>
            <w:r>
              <w:rPr>
                <w:rFonts w:ascii="Times New Roman" w:eastAsia="Times New Roman" w:hAnsi="Times New Roman" w:cs="Times New Roman"/>
                <w:color w:val="FF0000"/>
                <w:sz w:val="24"/>
                <w:szCs w:val="24"/>
                <w:highlight w:val="yellow"/>
              </w:rPr>
              <w:t xml:space="preserve">фінансується Європейським Союзом — </w:t>
            </w:r>
            <w:proofErr w:type="spellStart"/>
            <w:r>
              <w:rPr>
                <w:rFonts w:ascii="Times New Roman" w:eastAsia="Times New Roman" w:hAnsi="Times New Roman" w:cs="Times New Roman"/>
                <w:color w:val="FF0000"/>
                <w:sz w:val="24"/>
                <w:szCs w:val="24"/>
                <w:highlight w:val="yellow"/>
              </w:rPr>
              <w:t>Ukraine</w:t>
            </w:r>
            <w:proofErr w:type="spellEnd"/>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Facility</w:t>
            </w:r>
            <w:proofErr w:type="spellEnd"/>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b/>
                <w:color w:val="FF0000"/>
                <w:sz w:val="24"/>
                <w:szCs w:val="24"/>
                <w:highlight w:val="yellow"/>
              </w:rPr>
              <w:t>АБО</w:t>
            </w:r>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співфінансується</w:t>
            </w:r>
            <w:proofErr w:type="spellEnd"/>
            <w:r>
              <w:rPr>
                <w:rFonts w:ascii="Times New Roman" w:eastAsia="Times New Roman" w:hAnsi="Times New Roman" w:cs="Times New Roman"/>
                <w:color w:val="FF0000"/>
                <w:sz w:val="24"/>
                <w:szCs w:val="24"/>
                <w:highlight w:val="yellow"/>
              </w:rPr>
              <w:t xml:space="preserve"> Європейським Союзом — </w:t>
            </w:r>
            <w:proofErr w:type="spellStart"/>
            <w:r>
              <w:rPr>
                <w:rFonts w:ascii="Times New Roman" w:eastAsia="Times New Roman" w:hAnsi="Times New Roman" w:cs="Times New Roman"/>
                <w:color w:val="FF0000"/>
                <w:sz w:val="24"/>
                <w:szCs w:val="24"/>
                <w:highlight w:val="yellow"/>
              </w:rPr>
              <w:t>Ukraine</w:t>
            </w:r>
            <w:proofErr w:type="spellEnd"/>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Facility</w:t>
            </w:r>
            <w:proofErr w:type="spellEnd"/>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i/>
                <w:color w:val="FF0000"/>
                <w:sz w:val="24"/>
                <w:szCs w:val="24"/>
                <w:highlight w:val="yellow"/>
              </w:rPr>
              <w:t>(вибрати)</w:t>
            </w:r>
            <w:r>
              <w:rPr>
                <w:rFonts w:ascii="Times New Roman" w:eastAsia="Times New Roman" w:hAnsi="Times New Roman" w:cs="Times New Roman"/>
                <w:color w:val="FF0000"/>
                <w:sz w:val="24"/>
                <w:szCs w:val="24"/>
                <w:highlight w:val="yellow"/>
              </w:rPr>
              <w:t>.</w:t>
            </w:r>
            <w:r>
              <w:rPr>
                <w:rFonts w:ascii="Times New Roman" w:eastAsia="Times New Roman" w:hAnsi="Times New Roman" w:cs="Times New Roman"/>
                <w:color w:val="FF0000"/>
                <w:sz w:val="24"/>
                <w:szCs w:val="24"/>
                <w:highlight w:val="red"/>
              </w:rPr>
              <w:t xml:space="preserve"> </w:t>
            </w:r>
          </w:p>
        </w:tc>
      </w:tr>
      <w:tr w:rsidR="0043748B">
        <w:trPr>
          <w:trHeight w:val="615"/>
          <w:jc w:val="center"/>
        </w:trPr>
        <w:tc>
          <w:tcPr>
            <w:tcW w:w="705" w:type="dxa"/>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2805" w:type="dxa"/>
          </w:tcPr>
          <w:p w:rsidR="0043748B" w:rsidRDefault="00305669">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Інформація про замовника торгів</w:t>
            </w:r>
          </w:p>
        </w:tc>
        <w:tc>
          <w:tcPr>
            <w:tcW w:w="6450" w:type="dxa"/>
          </w:tcPr>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p>
        </w:tc>
      </w:tr>
      <w:tr w:rsidR="0043748B">
        <w:trPr>
          <w:trHeight w:val="285"/>
          <w:jc w:val="center"/>
        </w:trPr>
        <w:tc>
          <w:tcPr>
            <w:tcW w:w="705" w:type="dxa"/>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w:t>
            </w:r>
          </w:p>
        </w:tc>
        <w:tc>
          <w:tcPr>
            <w:tcW w:w="2805" w:type="dxa"/>
          </w:tcPr>
          <w:p w:rsidR="0043748B" w:rsidRDefault="0030566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повне найменування</w:t>
            </w:r>
          </w:p>
        </w:tc>
        <w:tc>
          <w:tcPr>
            <w:tcW w:w="6450" w:type="dxa"/>
          </w:tcPr>
          <w:p w:rsidR="0043748B" w:rsidRDefault="00305669">
            <w:pPr>
              <w:jc w:val="both"/>
              <w:rPr>
                <w:rFonts w:ascii="Times New Roman" w:eastAsia="Times New Roman" w:hAnsi="Times New Roman" w:cs="Times New Roman"/>
                <w:i/>
                <w:sz w:val="24"/>
                <w:szCs w:val="24"/>
              </w:rPr>
            </w:pPr>
            <w:r>
              <w:rPr>
                <w:rFonts w:ascii="Times New Roman" w:eastAsia="Times New Roman" w:hAnsi="Times New Roman" w:cs="Times New Roman"/>
                <w:i/>
                <w:color w:val="FF0000"/>
                <w:sz w:val="24"/>
                <w:szCs w:val="24"/>
                <w:highlight w:val="yellow"/>
              </w:rPr>
              <w:t>Зазначити найменування замовника</w:t>
            </w:r>
          </w:p>
        </w:tc>
      </w:tr>
      <w:tr w:rsidR="0043748B">
        <w:trPr>
          <w:trHeight w:val="510"/>
          <w:jc w:val="center"/>
        </w:trPr>
        <w:tc>
          <w:tcPr>
            <w:tcW w:w="705" w:type="dxa"/>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w:t>
            </w:r>
          </w:p>
        </w:tc>
        <w:tc>
          <w:tcPr>
            <w:tcW w:w="2805" w:type="dxa"/>
          </w:tcPr>
          <w:p w:rsidR="0043748B" w:rsidRDefault="0030566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місцезнаходження</w:t>
            </w:r>
          </w:p>
        </w:tc>
        <w:tc>
          <w:tcPr>
            <w:tcW w:w="6450" w:type="dxa"/>
          </w:tcPr>
          <w:p w:rsidR="0043748B" w:rsidRDefault="00305669" w:rsidP="00305669">
            <w:pPr>
              <w:jc w:val="both"/>
              <w:rPr>
                <w:rFonts w:ascii="Times New Roman" w:eastAsia="Times New Roman" w:hAnsi="Times New Roman" w:cs="Times New Roman"/>
                <w:sz w:val="24"/>
                <w:szCs w:val="24"/>
                <w:highlight w:val="cyan"/>
              </w:rPr>
            </w:pPr>
            <w:r>
              <w:rPr>
                <w:rFonts w:ascii="Times New Roman" w:eastAsia="Times New Roman" w:hAnsi="Times New Roman" w:cs="Times New Roman"/>
                <w:i/>
                <w:color w:val="FF0000"/>
                <w:sz w:val="24"/>
                <w:szCs w:val="24"/>
                <w:highlight w:val="yellow"/>
              </w:rPr>
              <w:t>вул. Сонячна 1-А, м. Шептицький, Львівська область, Україна, 80100</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cyan"/>
              </w:rPr>
              <w:t>(ЗРАЗОК)</w:t>
            </w:r>
          </w:p>
        </w:tc>
      </w:tr>
      <w:tr w:rsidR="0043748B">
        <w:trPr>
          <w:trHeight w:val="1119"/>
          <w:jc w:val="center"/>
        </w:trPr>
        <w:tc>
          <w:tcPr>
            <w:tcW w:w="705" w:type="dxa"/>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2.3</w:t>
            </w:r>
          </w:p>
        </w:tc>
        <w:tc>
          <w:tcPr>
            <w:tcW w:w="2805" w:type="dxa"/>
          </w:tcPr>
          <w:p w:rsidR="0043748B" w:rsidRDefault="0030566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прізвище, ім’я та по батькові, посада та електронна адреса однієї чи кількох посадових осіб замовника, уповноважених здійснювати зв’язок з учасниками</w:t>
            </w:r>
          </w:p>
        </w:tc>
        <w:tc>
          <w:tcPr>
            <w:tcW w:w="6450" w:type="dxa"/>
          </w:tcPr>
          <w:p w:rsidR="0043748B" w:rsidRDefault="00305669">
            <w:pPr>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sz w:val="24"/>
                <w:szCs w:val="24"/>
                <w:highlight w:val="yellow"/>
              </w:rPr>
              <w:t xml:space="preserve">ПІБ: </w:t>
            </w:r>
            <w:r>
              <w:rPr>
                <w:rFonts w:ascii="Times New Roman" w:eastAsia="Times New Roman" w:hAnsi="Times New Roman" w:cs="Times New Roman"/>
                <w:i/>
                <w:color w:val="FF0000"/>
                <w:sz w:val="24"/>
                <w:szCs w:val="24"/>
                <w:highlight w:val="yellow"/>
              </w:rPr>
              <w:t>Зварич Олександр Юрійович – заступник начальника підприємства</w:t>
            </w:r>
          </w:p>
          <w:p w:rsidR="0043748B" w:rsidRDefault="00305669">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електронна адреса:</w:t>
            </w:r>
            <w:r>
              <w:rPr>
                <w:rFonts w:ascii="Times New Roman" w:eastAsia="Times New Roman" w:hAnsi="Times New Roman" w:cs="Times New Roman"/>
                <w:i/>
                <w:color w:val="FF0000"/>
                <w:sz w:val="24"/>
                <w:szCs w:val="24"/>
                <w:highlight w:val="yellow"/>
              </w:rPr>
              <w:t xml:space="preserve"> </w:t>
            </w:r>
            <w:hyperlink r:id="rId8">
              <w:r>
                <w:rPr>
                  <w:rFonts w:ascii="Times New Roman" w:eastAsia="Times New Roman" w:hAnsi="Times New Roman" w:cs="Times New Roman"/>
                  <w:i/>
                  <w:color w:val="FF0000"/>
                  <w:sz w:val="24"/>
                  <w:szCs w:val="24"/>
                  <w:highlight w:val="yellow"/>
                </w:rPr>
                <w:t>kio@gmail.com</w:t>
              </w:r>
            </w:hyperlink>
            <w:r>
              <w:rPr>
                <w:rFonts w:ascii="Times New Roman" w:eastAsia="Times New Roman" w:hAnsi="Times New Roman" w:cs="Times New Roman"/>
                <w:highlight w:val="yellow"/>
              </w:rPr>
              <w:t xml:space="preserve">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 xml:space="preserve">телефон: </w:t>
            </w:r>
            <w:r>
              <w:rPr>
                <w:rFonts w:ascii="Times New Roman" w:eastAsia="Times New Roman" w:hAnsi="Times New Roman" w:cs="Times New Roman"/>
                <w:i/>
                <w:color w:val="FF0000"/>
                <w:sz w:val="24"/>
                <w:szCs w:val="24"/>
                <w:highlight w:val="yellow"/>
              </w:rPr>
              <w:t>04591-91-411</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cyan"/>
              </w:rPr>
              <w:t>(ЗРАЗОК)</w:t>
            </w:r>
          </w:p>
        </w:tc>
      </w:tr>
      <w:tr w:rsidR="0043748B">
        <w:trPr>
          <w:trHeight w:val="15"/>
          <w:jc w:val="center"/>
        </w:trPr>
        <w:tc>
          <w:tcPr>
            <w:tcW w:w="705" w:type="dxa"/>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p>
        </w:tc>
        <w:tc>
          <w:tcPr>
            <w:tcW w:w="2805" w:type="dxa"/>
          </w:tcPr>
          <w:p w:rsidR="0043748B" w:rsidRDefault="00305669">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Процедура закупівлі</w:t>
            </w:r>
          </w:p>
        </w:tc>
        <w:tc>
          <w:tcPr>
            <w:tcW w:w="6450" w:type="dxa"/>
          </w:tcPr>
          <w:p w:rsidR="0043748B" w:rsidRDefault="00305669">
            <w:pPr>
              <w:jc w:val="both"/>
              <w:rPr>
                <w:rFonts w:ascii="Times New Roman" w:eastAsia="Times New Roman" w:hAnsi="Times New Roman" w:cs="Times New Roman"/>
                <w:color w:val="4A86E8"/>
                <w:sz w:val="24"/>
                <w:szCs w:val="24"/>
              </w:rPr>
            </w:pPr>
            <w:r>
              <w:rPr>
                <w:rFonts w:ascii="Times New Roman" w:eastAsia="Times New Roman" w:hAnsi="Times New Roman" w:cs="Times New Roman"/>
                <w:color w:val="000000"/>
                <w:sz w:val="24"/>
                <w:szCs w:val="24"/>
              </w:rPr>
              <w:t xml:space="preserve">відкриті торги </w:t>
            </w:r>
            <w:r>
              <w:rPr>
                <w:rFonts w:ascii="Times New Roman" w:eastAsia="Times New Roman" w:hAnsi="Times New Roman" w:cs="Times New Roman"/>
                <w:color w:val="4A86E8"/>
                <w:sz w:val="24"/>
                <w:szCs w:val="24"/>
              </w:rPr>
              <w:t>(з особливостями)</w:t>
            </w:r>
          </w:p>
        </w:tc>
      </w:tr>
      <w:tr w:rsidR="0043748B">
        <w:trPr>
          <w:trHeight w:val="240"/>
          <w:jc w:val="center"/>
        </w:trPr>
        <w:tc>
          <w:tcPr>
            <w:tcW w:w="705" w:type="dxa"/>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p>
        </w:tc>
        <w:tc>
          <w:tcPr>
            <w:tcW w:w="2805" w:type="dxa"/>
          </w:tcPr>
          <w:p w:rsidR="0043748B" w:rsidRDefault="00305669">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Інформація про предмет закупівлі</w:t>
            </w:r>
          </w:p>
        </w:tc>
        <w:tc>
          <w:tcPr>
            <w:tcW w:w="6450" w:type="dxa"/>
          </w:tcPr>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 </w:t>
            </w:r>
          </w:p>
        </w:tc>
      </w:tr>
      <w:tr w:rsidR="0043748B">
        <w:trPr>
          <w:jc w:val="center"/>
        </w:trPr>
        <w:tc>
          <w:tcPr>
            <w:tcW w:w="705" w:type="dxa"/>
          </w:tcPr>
          <w:p w:rsidR="0043748B" w:rsidRDefault="0030566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4.1</w:t>
            </w:r>
          </w:p>
        </w:tc>
        <w:tc>
          <w:tcPr>
            <w:tcW w:w="2805" w:type="dxa"/>
          </w:tcPr>
          <w:p w:rsidR="0043748B" w:rsidRDefault="0030566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назва предмета закупівлі</w:t>
            </w:r>
          </w:p>
        </w:tc>
        <w:tc>
          <w:tcPr>
            <w:tcW w:w="6450" w:type="dxa"/>
          </w:tcPr>
          <w:p w:rsidR="0043748B" w:rsidRDefault="00305669">
            <w:pPr>
              <w:jc w:val="both"/>
              <w:rPr>
                <w:rFonts w:ascii="Times New Roman" w:eastAsia="Times New Roman" w:hAnsi="Times New Roman" w:cs="Times New Roman"/>
                <w:i/>
                <w:sz w:val="24"/>
                <w:szCs w:val="24"/>
              </w:rPr>
            </w:pPr>
            <w:r>
              <w:rPr>
                <w:rFonts w:ascii="Times New Roman" w:eastAsia="Times New Roman" w:hAnsi="Times New Roman" w:cs="Times New Roman"/>
                <w:i/>
                <w:color w:val="FF0000"/>
                <w:sz w:val="24"/>
                <w:szCs w:val="24"/>
                <w:highlight w:val="yellow"/>
              </w:rPr>
              <w:t>Зазначити найменування предмета закупівлі</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2805" w:type="dxa"/>
          </w:tcPr>
          <w:p w:rsidR="0043748B" w:rsidRDefault="00305669">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 окремої частини або частин предмета закупівлі (лота), щодо яких можуть бути подані тендерні пропозиції</w:t>
            </w:r>
          </w:p>
        </w:tc>
        <w:tc>
          <w:tcPr>
            <w:tcW w:w="6450" w:type="dxa"/>
          </w:tcPr>
          <w:p w:rsidR="0043748B" w:rsidRDefault="00305669">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Закупівля здійснюється щодо предмет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закупівлі в цілому.</w:t>
            </w:r>
          </w:p>
          <w:p w:rsidR="0043748B" w:rsidRDefault="00305669">
            <w:pPr>
              <w:widowControl w:val="0"/>
              <w:ind w:right="12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cyan"/>
              </w:rPr>
              <w:t xml:space="preserve">Закупівля здійснюється щодо частин предмета закупівлі (лотів) </w:t>
            </w:r>
            <w:r>
              <w:rPr>
                <w:rFonts w:ascii="Times New Roman" w:eastAsia="Times New Roman" w:hAnsi="Times New Roman" w:cs="Times New Roman"/>
                <w:i/>
                <w:color w:val="FF0000"/>
                <w:sz w:val="24"/>
                <w:szCs w:val="24"/>
                <w:highlight w:val="yellow"/>
              </w:rPr>
              <w:t>(зазначити опис лотів)</w:t>
            </w:r>
          </w:p>
          <w:p w:rsidR="0043748B" w:rsidRDefault="0043748B">
            <w:pPr>
              <w:widowControl w:val="0"/>
              <w:jc w:val="both"/>
              <w:rPr>
                <w:rFonts w:ascii="Times New Roman" w:eastAsia="Times New Roman" w:hAnsi="Times New Roman" w:cs="Times New Roman"/>
                <w:i/>
                <w:color w:val="FF0000"/>
                <w:sz w:val="24"/>
                <w:szCs w:val="24"/>
                <w:highlight w:val="yellow"/>
              </w:rPr>
            </w:pP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4.3</w:t>
            </w:r>
          </w:p>
        </w:tc>
        <w:tc>
          <w:tcPr>
            <w:tcW w:w="2805" w:type="dxa"/>
          </w:tcPr>
          <w:p w:rsidR="0043748B" w:rsidRDefault="00305669">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кількість товару та місце його поставки </w:t>
            </w:r>
          </w:p>
          <w:p w:rsidR="0043748B" w:rsidRDefault="0043748B">
            <w:pPr>
              <w:widowControl w:val="0"/>
              <w:rPr>
                <w:rFonts w:ascii="Times New Roman" w:eastAsia="Times New Roman" w:hAnsi="Times New Roman" w:cs="Times New Roman"/>
                <w:color w:val="000000"/>
                <w:sz w:val="24"/>
                <w:szCs w:val="24"/>
                <w:highlight w:val="yellow"/>
              </w:rPr>
            </w:pPr>
          </w:p>
        </w:tc>
        <w:tc>
          <w:tcPr>
            <w:tcW w:w="6450" w:type="dxa"/>
          </w:tcPr>
          <w:p w:rsidR="0043748B" w:rsidRDefault="00305669">
            <w:pPr>
              <w:widowControl w:val="0"/>
              <w:ind w:right="120"/>
              <w:jc w:val="both"/>
              <w:rPr>
                <w:rFonts w:ascii="Times New Roman" w:eastAsia="Times New Roman" w:hAnsi="Times New Roman" w:cs="Times New Roman"/>
                <w:color w:val="000000"/>
                <w:sz w:val="24"/>
                <w:szCs w:val="24"/>
                <w:highlight w:val="magenta"/>
              </w:rPr>
            </w:pPr>
            <w:r>
              <w:rPr>
                <w:rFonts w:ascii="Times New Roman" w:eastAsia="Times New Roman" w:hAnsi="Times New Roman" w:cs="Times New Roman"/>
                <w:color w:val="000000"/>
                <w:sz w:val="24"/>
                <w:szCs w:val="24"/>
                <w:highlight w:val="yellow"/>
              </w:rPr>
              <w:t xml:space="preserve">Кількість: </w:t>
            </w:r>
            <w:r>
              <w:rPr>
                <w:rFonts w:ascii="Times New Roman" w:eastAsia="Times New Roman" w:hAnsi="Times New Roman" w:cs="Times New Roman"/>
                <w:i/>
                <w:color w:val="FF0000"/>
                <w:sz w:val="24"/>
                <w:szCs w:val="24"/>
                <w:highlight w:val="yellow"/>
              </w:rPr>
              <w:t>1 шт.</w:t>
            </w:r>
            <w:r>
              <w:rPr>
                <w:rFonts w:ascii="Times New Roman" w:eastAsia="Times New Roman" w:hAnsi="Times New Roman" w:cs="Times New Roman"/>
                <w:i/>
                <w:color w:val="FF0000"/>
                <w:sz w:val="24"/>
                <w:szCs w:val="24"/>
                <w:highlight w:val="cyan"/>
              </w:rPr>
              <w:t>(</w:t>
            </w:r>
            <w:r>
              <w:rPr>
                <w:rFonts w:ascii="Times New Roman" w:eastAsia="Times New Roman" w:hAnsi="Times New Roman" w:cs="Times New Roman"/>
                <w:sz w:val="24"/>
                <w:szCs w:val="24"/>
                <w:highlight w:val="cyan"/>
              </w:rPr>
              <w:t>ЗРАЗОК)</w:t>
            </w:r>
          </w:p>
          <w:p w:rsidR="0043748B" w:rsidRDefault="00305669">
            <w:pPr>
              <w:widowControl w:val="0"/>
              <w:ind w:right="120"/>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color w:val="000000"/>
                <w:sz w:val="24"/>
                <w:szCs w:val="24"/>
                <w:highlight w:val="yellow"/>
              </w:rPr>
              <w:t>Місце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yellow"/>
              </w:rPr>
              <w:t xml:space="preserve">поставки товарів: </w:t>
            </w:r>
            <w:r>
              <w:rPr>
                <w:rFonts w:ascii="Times New Roman" w:eastAsia="Times New Roman" w:hAnsi="Times New Roman" w:cs="Times New Roman"/>
                <w:i/>
                <w:color w:val="FF0000"/>
                <w:sz w:val="24"/>
                <w:szCs w:val="24"/>
                <w:highlight w:val="yellow"/>
              </w:rPr>
              <w:t>Шептицький, Львівська область, вул. Сонячна 1-А, Україна, 80100</w:t>
            </w:r>
          </w:p>
          <w:p w:rsidR="0043748B" w:rsidRDefault="0043748B">
            <w:pPr>
              <w:widowControl w:val="0"/>
              <w:ind w:right="120"/>
              <w:jc w:val="both"/>
              <w:rPr>
                <w:rFonts w:ascii="Times New Roman" w:eastAsia="Times New Roman" w:hAnsi="Times New Roman" w:cs="Times New Roman"/>
                <w:i/>
                <w:color w:val="4A86E8"/>
                <w:sz w:val="20"/>
                <w:szCs w:val="20"/>
                <w:highlight w:val="white"/>
              </w:rPr>
            </w:pPr>
          </w:p>
        </w:tc>
      </w:tr>
      <w:tr w:rsidR="0043748B">
        <w:trPr>
          <w:trHeight w:val="645"/>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4.4</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строки поставки товарів, виконання робіт, </w:t>
            </w:r>
            <w:r>
              <w:rPr>
                <w:rFonts w:ascii="Times New Roman" w:eastAsia="Times New Roman" w:hAnsi="Times New Roman" w:cs="Times New Roman"/>
                <w:color w:val="000000"/>
                <w:sz w:val="24"/>
                <w:szCs w:val="24"/>
              </w:rPr>
              <w:lastRenderedPageBreak/>
              <w:t>надання послуг</w:t>
            </w:r>
          </w:p>
        </w:tc>
        <w:tc>
          <w:tcPr>
            <w:tcW w:w="6450"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highlight w:val="yellow"/>
              </w:rPr>
              <w:lastRenderedPageBreak/>
              <w:t>до  31 грудня  20__ року включно</w:t>
            </w:r>
            <w:r>
              <w:rPr>
                <w:rFonts w:ascii="Times New Roman" w:eastAsia="Times New Roman" w:hAnsi="Times New Roman" w:cs="Times New Roman"/>
                <w:color w:val="000000"/>
                <w:sz w:val="24"/>
                <w:szCs w:val="24"/>
                <w:highlight w:val="yellow"/>
              </w:rPr>
              <w:t xml:space="preserve"> </w:t>
            </w:r>
            <w:r>
              <w:rPr>
                <w:rFonts w:ascii="Times New Roman" w:eastAsia="Times New Roman" w:hAnsi="Times New Roman" w:cs="Times New Roman"/>
                <w:sz w:val="24"/>
                <w:szCs w:val="24"/>
                <w:highlight w:val="cyan"/>
              </w:rPr>
              <w:t>(ЗРАЗОК)</w:t>
            </w:r>
          </w:p>
        </w:tc>
      </w:tr>
      <w:tr w:rsidR="0043748B">
        <w:trPr>
          <w:trHeight w:val="645"/>
          <w:jc w:val="center"/>
        </w:trPr>
        <w:tc>
          <w:tcPr>
            <w:tcW w:w="705" w:type="dxa"/>
          </w:tcPr>
          <w:p w:rsidR="0043748B" w:rsidRDefault="00305669">
            <w:pPr>
              <w:widowControl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4.5</w:t>
            </w:r>
          </w:p>
        </w:tc>
        <w:tc>
          <w:tcPr>
            <w:tcW w:w="2805" w:type="dxa"/>
          </w:tcPr>
          <w:p w:rsidR="0043748B" w:rsidRDefault="00305669">
            <w:pPr>
              <w:keepNext/>
              <w:widowControl w:val="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очікувана вартість предмета закупівлі </w:t>
            </w:r>
          </w:p>
        </w:tc>
        <w:tc>
          <w:tcPr>
            <w:tcW w:w="6450" w:type="dxa"/>
          </w:tcPr>
          <w:p w:rsidR="0043748B" w:rsidRDefault="00305669">
            <w:pPr>
              <w:keepNext/>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__________________</w:t>
            </w:r>
            <w:r>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color w:val="FF0000"/>
                <w:sz w:val="24"/>
                <w:szCs w:val="24"/>
                <w:highlight w:val="yellow"/>
              </w:rPr>
              <w:t>з ПДВ/ без ПДВ</w:t>
            </w:r>
            <w:r>
              <w:rPr>
                <w:rFonts w:ascii="Times New Roman" w:eastAsia="Times New Roman" w:hAnsi="Times New Roman" w:cs="Times New Roman"/>
                <w:i/>
                <w:color w:val="FF0000"/>
                <w:sz w:val="24"/>
                <w:szCs w:val="24"/>
                <w:highlight w:val="yellow"/>
              </w:rPr>
              <w:t xml:space="preserve"> (обрати)</w:t>
            </w:r>
            <w:r>
              <w:rPr>
                <w:rFonts w:ascii="Times New Roman" w:eastAsia="Times New Roman" w:hAnsi="Times New Roman" w:cs="Times New Roman"/>
                <w:color w:val="FF0000"/>
                <w:sz w:val="24"/>
                <w:szCs w:val="24"/>
                <w:highlight w:val="yellow"/>
              </w:rPr>
              <w:t>.</w:t>
            </w:r>
          </w:p>
          <w:p w:rsidR="0043748B" w:rsidRDefault="0043748B">
            <w:pPr>
              <w:keepNext/>
              <w:jc w:val="both"/>
              <w:rPr>
                <w:rFonts w:ascii="Times New Roman" w:eastAsia="Times New Roman" w:hAnsi="Times New Roman" w:cs="Times New Roman"/>
                <w:color w:val="FF0000"/>
                <w:sz w:val="24"/>
                <w:szCs w:val="24"/>
                <w:highlight w:val="white"/>
              </w:rPr>
            </w:pPr>
          </w:p>
          <w:p w:rsidR="0043748B" w:rsidRDefault="00305669">
            <w:pPr>
              <w:keepNext/>
              <w:jc w:val="both"/>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yellow"/>
              </w:rPr>
              <w:t xml:space="preserve">Закупівля фінансується Європейським Союзом — </w:t>
            </w:r>
            <w:proofErr w:type="spellStart"/>
            <w:r>
              <w:rPr>
                <w:rFonts w:ascii="Times New Roman" w:eastAsia="Times New Roman" w:hAnsi="Times New Roman" w:cs="Times New Roman"/>
                <w:color w:val="FF0000"/>
                <w:sz w:val="24"/>
                <w:szCs w:val="24"/>
                <w:highlight w:val="yellow"/>
              </w:rPr>
              <w:t>Ukraine</w:t>
            </w:r>
            <w:proofErr w:type="spellEnd"/>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Facility</w:t>
            </w:r>
            <w:proofErr w:type="spellEnd"/>
            <w:r>
              <w:rPr>
                <w:rFonts w:ascii="Times New Roman" w:eastAsia="Times New Roman" w:hAnsi="Times New Roman" w:cs="Times New Roman"/>
                <w:color w:val="FF0000"/>
                <w:sz w:val="24"/>
                <w:szCs w:val="24"/>
                <w:highlight w:val="yellow"/>
              </w:rPr>
              <w:t xml:space="preserve"> АБО Закупівля </w:t>
            </w:r>
            <w:proofErr w:type="spellStart"/>
            <w:r>
              <w:rPr>
                <w:rFonts w:ascii="Times New Roman" w:eastAsia="Times New Roman" w:hAnsi="Times New Roman" w:cs="Times New Roman"/>
                <w:color w:val="FF0000"/>
                <w:sz w:val="24"/>
                <w:szCs w:val="24"/>
                <w:highlight w:val="yellow"/>
              </w:rPr>
              <w:t>співфінансується</w:t>
            </w:r>
            <w:proofErr w:type="spellEnd"/>
            <w:r>
              <w:rPr>
                <w:rFonts w:ascii="Times New Roman" w:eastAsia="Times New Roman" w:hAnsi="Times New Roman" w:cs="Times New Roman"/>
                <w:color w:val="FF0000"/>
                <w:sz w:val="24"/>
                <w:szCs w:val="24"/>
                <w:highlight w:val="yellow"/>
              </w:rPr>
              <w:t xml:space="preserve"> Європейським Союзом — </w:t>
            </w:r>
            <w:proofErr w:type="spellStart"/>
            <w:r>
              <w:rPr>
                <w:rFonts w:ascii="Times New Roman" w:eastAsia="Times New Roman" w:hAnsi="Times New Roman" w:cs="Times New Roman"/>
                <w:color w:val="FF0000"/>
                <w:sz w:val="24"/>
                <w:szCs w:val="24"/>
                <w:highlight w:val="yellow"/>
              </w:rPr>
              <w:t>Ukraine</w:t>
            </w:r>
            <w:proofErr w:type="spellEnd"/>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Facility</w:t>
            </w:r>
            <w:proofErr w:type="spellEnd"/>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i/>
                <w:color w:val="FF0000"/>
                <w:sz w:val="24"/>
                <w:szCs w:val="24"/>
                <w:highlight w:val="yellow"/>
              </w:rPr>
              <w:t>(обрати).</w:t>
            </w:r>
            <w:r>
              <w:rPr>
                <w:rFonts w:ascii="Times New Roman" w:eastAsia="Times New Roman" w:hAnsi="Times New Roman" w:cs="Times New Roman"/>
                <w:color w:val="FF0000"/>
                <w:sz w:val="24"/>
                <w:szCs w:val="24"/>
                <w:highlight w:val="white"/>
              </w:rPr>
              <w:t xml:space="preserve"> </w:t>
            </w:r>
          </w:p>
          <w:p w:rsidR="0043748B" w:rsidRDefault="0043748B">
            <w:pPr>
              <w:keepNext/>
              <w:jc w:val="both"/>
              <w:rPr>
                <w:rFonts w:ascii="Times New Roman" w:eastAsia="Times New Roman" w:hAnsi="Times New Roman" w:cs="Times New Roman"/>
                <w:color w:val="FF0000"/>
                <w:sz w:val="24"/>
                <w:szCs w:val="24"/>
                <w:highlight w:val="white"/>
              </w:rPr>
            </w:pPr>
          </w:p>
        </w:tc>
      </w:tr>
      <w:tr w:rsidR="0043748B">
        <w:trPr>
          <w:trHeight w:val="841"/>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Недискримінація учасників</w:t>
            </w:r>
            <w:r>
              <w:rPr>
                <w:rFonts w:ascii="Times New Roman" w:eastAsia="Times New Roman" w:hAnsi="Times New Roman" w:cs="Times New Roman"/>
              </w:rPr>
              <w:t xml:space="preserve"> </w:t>
            </w:r>
          </w:p>
        </w:tc>
        <w:tc>
          <w:tcPr>
            <w:tcW w:w="6450" w:type="dxa"/>
          </w:tcPr>
          <w:p w:rsidR="0043748B" w:rsidRDefault="00305669">
            <w:pPr>
              <w:widowControl w:val="0"/>
              <w:ind w:right="14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Учасники (резиденти та нерезиденти) всіх форм власності та організаційно-правових форм беруть участь у процедурах закупівель на рівних умовах.</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Валюта, у якій повинна бути зазначена ціна тендерної пропозиції</w:t>
            </w:r>
            <w:r>
              <w:rPr>
                <w:rFonts w:ascii="Times New Roman" w:eastAsia="Times New Roman" w:hAnsi="Times New Roman" w:cs="Times New Roman"/>
              </w:rPr>
              <w:t xml:space="preserve"> </w:t>
            </w:r>
          </w:p>
        </w:tc>
        <w:tc>
          <w:tcPr>
            <w:tcW w:w="6450" w:type="dxa"/>
          </w:tcPr>
          <w:p w:rsidR="0043748B" w:rsidRDefault="00305669">
            <w:pPr>
              <w:widowControl w:val="0"/>
              <w:ind w:right="14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Валютою тендерної пропозиції є гривня.</w:t>
            </w:r>
            <w:r>
              <w:rPr>
                <w:rFonts w:ascii="Times New Roman" w:eastAsia="Times New Roman" w:hAnsi="Times New Roman" w:cs="Times New Roman"/>
              </w:rPr>
              <w:t xml:space="preserve"> </w:t>
            </w:r>
            <w:r>
              <w:rPr>
                <w:rFonts w:ascii="Times New Roman" w:eastAsia="Times New Roman" w:hAnsi="Times New Roman" w:cs="Times New Roman"/>
                <w:b/>
                <w:i/>
                <w:color w:val="000000"/>
                <w:sz w:val="24"/>
                <w:szCs w:val="24"/>
              </w:rPr>
              <w:t>У разі якщо учасником процедури закупівлі є нерезидент</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такий </w:t>
            </w:r>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часник зазначає ціну пропозиції в електронній системі закупівель у валюті – гривня.</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Мова (мови), якою  (якими) повинні бути  складені тендерні пропозиції</w:t>
            </w:r>
          </w:p>
        </w:tc>
        <w:tc>
          <w:tcPr>
            <w:tcW w:w="6450" w:type="dxa"/>
          </w:tcPr>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Мова тендерної пропозиції – українська.</w:t>
            </w:r>
          </w:p>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w:t>
            </w:r>
            <w:r>
              <w:rPr>
                <w:rFonts w:ascii="Times New Roman" w:eastAsia="Times New Roman" w:hAnsi="Times New Roman" w:cs="Times New Roman"/>
                <w:sz w:val="24"/>
                <w:szCs w:val="24"/>
              </w:rPr>
              <w:t>іншою мовою</w:t>
            </w:r>
            <w:r>
              <w:rPr>
                <w:rFonts w:ascii="Times New Roman" w:eastAsia="Times New Roman" w:hAnsi="Times New Roman" w:cs="Times New Roman"/>
                <w:color w:val="000000"/>
                <w:sz w:val="24"/>
                <w:szCs w:val="24"/>
              </w:rPr>
              <w:t>. Визначальним є текст, викладений українською мовою.</w:t>
            </w:r>
          </w:p>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Стандартні характеристики, вимоги, умовні позначення у вигляді скорочень та термінологія, пов’язана з товарами, роботами чи послугами, що закуповуються, передбачені існуючими міжнародними або національними стандартами, нормами та правилами, викладаються мовою їх загальноприйнятого застосування.</w:t>
            </w:r>
          </w:p>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Уся інформація розміщується в електронній системі закупівель українською мовою, крім  тих випадків, коли використання букв та символів української мови призводить до їх спотворення (зокрема, але не виключно, адреси мережі </w:t>
            </w:r>
            <w:r>
              <w:rPr>
                <w:rFonts w:ascii="Times New Roman" w:eastAsia="Times New Roman" w:hAnsi="Times New Roman" w:cs="Times New Roman"/>
                <w:sz w:val="24"/>
                <w:szCs w:val="24"/>
              </w:rPr>
              <w:t>І</w:t>
            </w:r>
            <w:r>
              <w:rPr>
                <w:rFonts w:ascii="Times New Roman" w:eastAsia="Times New Roman" w:hAnsi="Times New Roman" w:cs="Times New Roman"/>
                <w:color w:val="000000"/>
                <w:sz w:val="24"/>
                <w:szCs w:val="24"/>
              </w:rPr>
              <w:t>нтернет, адреси електронної пошти, торговельної марки (</w:t>
            </w:r>
            <w:proofErr w:type="spellStart"/>
            <w:r>
              <w:rPr>
                <w:rFonts w:ascii="Times New Roman" w:eastAsia="Times New Roman" w:hAnsi="Times New Roman" w:cs="Times New Roman"/>
                <w:color w:val="000000"/>
                <w:sz w:val="24"/>
                <w:szCs w:val="24"/>
              </w:rPr>
              <w:t>знак</w:t>
            </w:r>
            <w:r>
              <w:rPr>
                <w:rFonts w:ascii="Times New Roman" w:eastAsia="Times New Roman" w:hAnsi="Times New Roman" w:cs="Times New Roman"/>
                <w:sz w:val="24"/>
                <w:szCs w:val="24"/>
              </w:rPr>
              <w:t>а</w:t>
            </w:r>
            <w:proofErr w:type="spellEnd"/>
            <w:r>
              <w:rPr>
                <w:rFonts w:ascii="Times New Roman" w:eastAsia="Times New Roman" w:hAnsi="Times New Roman" w:cs="Times New Roman"/>
                <w:color w:val="000000"/>
                <w:sz w:val="24"/>
                <w:szCs w:val="24"/>
              </w:rPr>
              <w:t xml:space="preserve"> для товарів та послуг), загальноприйняті міжнародні терміни). Тендерна пропозиція та </w:t>
            </w:r>
            <w:r>
              <w:rPr>
                <w:rFonts w:ascii="Times New Roman" w:eastAsia="Times New Roman" w:hAnsi="Times New Roman" w:cs="Times New Roman"/>
                <w:sz w:val="24"/>
                <w:szCs w:val="24"/>
              </w:rPr>
              <w:t>в</w:t>
            </w:r>
            <w:r>
              <w:rPr>
                <w:rFonts w:ascii="Times New Roman" w:eastAsia="Times New Roman" w:hAnsi="Times New Roman" w:cs="Times New Roman"/>
                <w:color w:val="000000"/>
                <w:sz w:val="24"/>
                <w:szCs w:val="24"/>
              </w:rPr>
              <w:t xml:space="preserve">сі документи, які передбачені вимогами тендерної документації та додатками до неї, складаються українською мовою. Документи або копії документів (які передбачені вимогами тендерної документації та додатками до неї), які надаються Учасником у складі тендерної пропозиції, викладені іншими мовами, повинні надаватися разом із їх автентичним перекладом </w:t>
            </w:r>
            <w:r>
              <w:rPr>
                <w:rFonts w:ascii="Times New Roman" w:eastAsia="Times New Roman" w:hAnsi="Times New Roman" w:cs="Times New Roman"/>
                <w:sz w:val="24"/>
                <w:szCs w:val="24"/>
              </w:rPr>
              <w:t>українською мовою</w:t>
            </w:r>
            <w:r>
              <w:rPr>
                <w:rFonts w:ascii="Times New Roman" w:eastAsia="Times New Roman" w:hAnsi="Times New Roman" w:cs="Times New Roman"/>
                <w:color w:val="000000"/>
                <w:sz w:val="24"/>
                <w:szCs w:val="24"/>
              </w:rPr>
              <w:t xml:space="preserve">. </w:t>
            </w:r>
          </w:p>
          <w:p w:rsidR="0043748B" w:rsidRDefault="00305669">
            <w:pPr>
              <w:widowControl w:val="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Виключення:</w:t>
            </w:r>
          </w:p>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Замовник не зобов’язаний розглядати документи, які не передбачені вимогами тендерної документації та додатками до неї та які учасник додатково надає на власний розсуд, </w:t>
            </w:r>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 xml:space="preserve"> тому числі якщо такі документи надані іноземною мовою без перекладу. </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sz w:val="24"/>
                <w:szCs w:val="24"/>
              </w:rPr>
              <w:t xml:space="preserve">У випадку надання учасником на підтвердження однієї вимоги кількох документів, викладених різними мовами, та за умови, що хоча б один з наданих документів відповідає встановленій вимозі, в тому числі щодо мови, замовник не розглядає інший(і) документ(и), що учасник надав додатково на підтвердження цієї вимоги, навіть якщо інший документ </w:t>
            </w:r>
            <w:r>
              <w:rPr>
                <w:rFonts w:ascii="Times New Roman" w:eastAsia="Times New Roman" w:hAnsi="Times New Roman" w:cs="Times New Roman"/>
                <w:sz w:val="24"/>
                <w:szCs w:val="24"/>
              </w:rPr>
              <w:lastRenderedPageBreak/>
              <w:t>наданий іноземною мовою без перекладу.</w:t>
            </w:r>
          </w:p>
        </w:tc>
      </w:tr>
      <w:tr w:rsidR="0043748B">
        <w:trPr>
          <w:trHeight w:val="501"/>
          <w:jc w:val="center"/>
        </w:trPr>
        <w:tc>
          <w:tcPr>
            <w:tcW w:w="9960" w:type="dxa"/>
            <w:gridSpan w:val="3"/>
            <w:vAlign w:val="center"/>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 xml:space="preserve">Розділ 2. Порядок </w:t>
            </w:r>
            <w:r>
              <w:rPr>
                <w:rFonts w:ascii="Times New Roman" w:eastAsia="Times New Roman" w:hAnsi="Times New Roman" w:cs="Times New Roman"/>
                <w:b/>
                <w:sz w:val="24"/>
                <w:szCs w:val="24"/>
              </w:rPr>
              <w:t>в</w:t>
            </w:r>
            <w:r>
              <w:rPr>
                <w:rFonts w:ascii="Times New Roman" w:eastAsia="Times New Roman" w:hAnsi="Times New Roman" w:cs="Times New Roman"/>
                <w:b/>
                <w:color w:val="000000"/>
                <w:sz w:val="24"/>
                <w:szCs w:val="24"/>
              </w:rPr>
              <w:t>несення змін та надання роз’яснень до тендерної документації</w:t>
            </w:r>
          </w:p>
        </w:tc>
      </w:tr>
      <w:tr w:rsidR="0043748B">
        <w:trPr>
          <w:trHeight w:val="1975"/>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05" w:type="dxa"/>
          </w:tcPr>
          <w:p w:rsidR="0043748B" w:rsidRDefault="003056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Процедура надання роз’яснень щодо тендерної документації </w:t>
            </w:r>
            <w:r>
              <w:rPr>
                <w:rFonts w:ascii="Times New Roman" w:eastAsia="Times New Roman" w:hAnsi="Times New Roman" w:cs="Times New Roman"/>
                <w:sz w:val="24"/>
                <w:szCs w:val="24"/>
              </w:rPr>
              <w:t>та/або оголошення про проведення відкритих торгів</w:t>
            </w:r>
          </w:p>
        </w:tc>
        <w:tc>
          <w:tcPr>
            <w:tcW w:w="6450" w:type="dxa"/>
          </w:tcPr>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Фізична/юридична особа має право не пізніше ніж за три дні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оголошення про проведення відкритих торгів та/або звернутися до замовника з вимогою щодо усунення порушення під час проведення тендеру (далі — звернення).</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Усі звернення автоматично оприлюднюються в електронній системі закупівель без ідентифікації особи, яка звернулася до замовника. </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повинен </w:t>
            </w:r>
            <w:r>
              <w:rPr>
                <w:rFonts w:ascii="Times New Roman" w:eastAsia="Times New Roman" w:hAnsi="Times New Roman" w:cs="Times New Roman"/>
                <w:b/>
                <w:i/>
                <w:sz w:val="24"/>
                <w:szCs w:val="24"/>
              </w:rPr>
              <w:t>протягом трьох днів</w:t>
            </w:r>
            <w:r>
              <w:rPr>
                <w:rFonts w:ascii="Times New Roman" w:eastAsia="Times New Roman" w:hAnsi="Times New Roman" w:cs="Times New Roman"/>
                <w:sz w:val="24"/>
                <w:szCs w:val="24"/>
              </w:rPr>
              <w:t xml:space="preserve"> з </w:t>
            </w:r>
            <w:r>
              <w:rPr>
                <w:rFonts w:ascii="Times New Roman" w:eastAsia="Times New Roman" w:hAnsi="Times New Roman" w:cs="Times New Roman"/>
                <w:b/>
                <w:i/>
                <w:sz w:val="24"/>
                <w:szCs w:val="24"/>
              </w:rPr>
              <w:t>дня їх оприлюднення</w:t>
            </w:r>
            <w:r>
              <w:rPr>
                <w:rFonts w:ascii="Times New Roman" w:eastAsia="Times New Roman" w:hAnsi="Times New Roman" w:cs="Times New Roman"/>
                <w:sz w:val="24"/>
                <w:szCs w:val="24"/>
              </w:rPr>
              <w:t xml:space="preserve"> надати відповідь на звернення та оприлюднити його в електронній системі закупівель.</w:t>
            </w:r>
          </w:p>
          <w:p w:rsidR="0043748B" w:rsidRDefault="00305669">
            <w:pPr>
              <w:widowControl w:val="0"/>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sz w:val="24"/>
                <w:szCs w:val="24"/>
              </w:rPr>
              <w:t xml:space="preserve">У разі несвоєчасного надання замовником відповіді на звернення електронна система закупівель автоматично зупиняє проведення відкритих торгів. Для поновлення проведення відкритих торгів замовник повинен розмістити відповідь в електронній системі закупівель з одночасним продовженням строку подання тендерних пропозицій </w:t>
            </w:r>
            <w:r>
              <w:rPr>
                <w:rFonts w:ascii="Times New Roman" w:eastAsia="Times New Roman" w:hAnsi="Times New Roman" w:cs="Times New Roman"/>
                <w:b/>
                <w:i/>
                <w:sz w:val="24"/>
                <w:szCs w:val="24"/>
                <w:highlight w:val="white"/>
              </w:rPr>
              <w:t>не менше ніж на чотири дні.</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2805" w:type="dxa"/>
          </w:tcPr>
          <w:p w:rsidR="0043748B" w:rsidRDefault="003056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Внесення змін до тендерної документації та/або оголошення про проведення відкритих торгів</w:t>
            </w:r>
          </w:p>
        </w:tc>
        <w:tc>
          <w:tcPr>
            <w:tcW w:w="6450" w:type="dxa"/>
          </w:tcPr>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має право з власної ініціативи або у разі усунення порушень вимог законодавства у сфері публічних закупівель, викладених у висновку органу державного фінансового контролю відповідно до статті 8 Закону, або за результатами звернень, або на підставі рішення органу оскарження внести зміни до тендерної документації та/або оголошення про проведення відкритих торгів. </w:t>
            </w:r>
          </w:p>
          <w:p w:rsidR="0043748B" w:rsidRDefault="00305669">
            <w:pPr>
              <w:widowControl w:val="0"/>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sz w:val="24"/>
                <w:szCs w:val="24"/>
                <w:highlight w:val="white"/>
              </w:rPr>
              <w:t xml:space="preserve">У разі внесення змін до тендерної документації та/або оголошення про проведення відкритих торгів строк для подання тендерних пропозицій продовжується замовником в електронній системі закупівель, а саме ― в оголошенні про проведення відкритих торгів таким чином, щоб з моменту внесення змін до тендерної документації та/або оголошення про проведення відкритих торгів до закінчення кінцевого строку подання тендерних пропозицій залишалося </w:t>
            </w:r>
            <w:r>
              <w:rPr>
                <w:rFonts w:ascii="Times New Roman" w:eastAsia="Times New Roman" w:hAnsi="Times New Roman" w:cs="Times New Roman"/>
                <w:b/>
                <w:i/>
                <w:sz w:val="24"/>
                <w:szCs w:val="24"/>
                <w:highlight w:val="white"/>
              </w:rPr>
              <w:t>не менше чотирьох днів.</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Зміни, що вносяться замовником до тендерної документації та/або оголошення про проведення відкритих торгів, розміщуються та відображаються в електронній системі закупівель у новій редакції зазначених документації та/або оголошення додатково до їх попередньої редакції.</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разом із змінами до тендерної документації та/або оголошення про проведення відкритих торгів в окремому документі оприлюднює перелік змін, що вносяться. Зміни до тендерної документації та/або оголошення про проведення відкритих торгів у </w:t>
            </w:r>
            <w:proofErr w:type="spellStart"/>
            <w:r>
              <w:rPr>
                <w:rFonts w:ascii="Times New Roman" w:eastAsia="Times New Roman" w:hAnsi="Times New Roman" w:cs="Times New Roman"/>
                <w:sz w:val="24"/>
                <w:szCs w:val="24"/>
                <w:highlight w:val="white"/>
              </w:rPr>
              <w:t>машинозчитувальному</w:t>
            </w:r>
            <w:proofErr w:type="spellEnd"/>
            <w:r>
              <w:rPr>
                <w:rFonts w:ascii="Times New Roman" w:eastAsia="Times New Roman" w:hAnsi="Times New Roman" w:cs="Times New Roman"/>
                <w:sz w:val="24"/>
                <w:szCs w:val="24"/>
                <w:highlight w:val="white"/>
              </w:rPr>
              <w:t xml:space="preserve"> форматі розміщуються в електронній системі закупівель протягом </w:t>
            </w:r>
            <w:r>
              <w:rPr>
                <w:rFonts w:ascii="Times New Roman" w:eastAsia="Times New Roman" w:hAnsi="Times New Roman" w:cs="Times New Roman"/>
                <w:sz w:val="24"/>
                <w:szCs w:val="24"/>
                <w:highlight w:val="white"/>
              </w:rPr>
              <w:lastRenderedPageBreak/>
              <w:t>одного дня з дати прийняття рішення про їх внесення.</w:t>
            </w:r>
          </w:p>
        </w:tc>
      </w:tr>
      <w:tr w:rsidR="0043748B">
        <w:trPr>
          <w:trHeight w:val="480"/>
          <w:jc w:val="center"/>
        </w:trPr>
        <w:tc>
          <w:tcPr>
            <w:tcW w:w="9960" w:type="dxa"/>
            <w:gridSpan w:val="3"/>
            <w:vAlign w:val="center"/>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Розділ 3. Інструкція з підготовки тендерної пропозиції</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1</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Зміст і спосіб подання тендерної пропозиції</w:t>
            </w:r>
          </w:p>
        </w:tc>
        <w:tc>
          <w:tcPr>
            <w:tcW w:w="6450" w:type="dxa"/>
            <w:vAlign w:val="center"/>
          </w:tcPr>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Тендерні пропозиції подаються відповідно до порядку, визначеного статтею 26 Закону, крім положень частин </w:t>
            </w:r>
            <w:r>
              <w:rPr>
                <w:rFonts w:ascii="Times New Roman" w:eastAsia="Times New Roman" w:hAnsi="Times New Roman" w:cs="Times New Roman"/>
                <w:sz w:val="24"/>
                <w:szCs w:val="24"/>
                <w:highlight w:val="white"/>
              </w:rPr>
              <w:t xml:space="preserve">першої, четвертої, шостої та сьомої статті 26 Закону. </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Тендерна пропозиція подається в електронній формі через електронну систему закупівель шляхом заповнення електронних форм з окремими полями, у яких зазначається інформація про ціну, інші критерії оцінки (у разі їх встановлення замовником), інформація від учасника процедури закупівлі про його відповідність кваліфікаційним (кваліфікаційному) критеріям (у разі їх (його) встановлення), наявність/відсутність підстав, установлених у </w:t>
            </w:r>
            <w:hyperlink r:id="rId9" w:anchor="n1261">
              <w:r>
                <w:rPr>
                  <w:rFonts w:ascii="Times New Roman" w:eastAsia="Times New Roman" w:hAnsi="Times New Roman" w:cs="Times New Roman"/>
                  <w:sz w:val="24"/>
                  <w:szCs w:val="24"/>
                  <w:highlight w:val="white"/>
                </w:rPr>
                <w:t>пункті 47</w:t>
              </w:r>
            </w:hyperlink>
            <w:r>
              <w:rPr>
                <w:rFonts w:ascii="Times New Roman" w:eastAsia="Times New Roman" w:hAnsi="Times New Roman" w:cs="Times New Roman"/>
                <w:sz w:val="24"/>
                <w:szCs w:val="24"/>
                <w:highlight w:val="white"/>
              </w:rPr>
              <w:t xml:space="preserve"> Особливостей і в тендерній документації, та шляхом завантаження необхідних документів, що вимагаються замовником у тендерній документації:</w:t>
            </w:r>
          </w:p>
          <w:p w:rsidR="0043748B" w:rsidRDefault="00305669">
            <w:pPr>
              <w:widowControl w:val="0"/>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інформацією та/або документами, що підтверджує відповідність учасника кваліфікаційним (кваліфікаційному) критеріям – </w:t>
            </w:r>
            <w:r>
              <w:rPr>
                <w:rFonts w:ascii="Times New Roman" w:eastAsia="Times New Roman" w:hAnsi="Times New Roman" w:cs="Times New Roman"/>
                <w:b/>
                <w:i/>
                <w:sz w:val="24"/>
                <w:szCs w:val="24"/>
              </w:rPr>
              <w:t>згідно</w:t>
            </w:r>
            <w:r>
              <w:rPr>
                <w:rFonts w:ascii="Times New Roman" w:eastAsia="Times New Roman" w:hAnsi="Times New Roman" w:cs="Times New Roman"/>
                <w:sz w:val="24"/>
                <w:szCs w:val="24"/>
              </w:rPr>
              <w:t xml:space="preserve"> з </w:t>
            </w:r>
            <w:r>
              <w:rPr>
                <w:rFonts w:ascii="Times New Roman" w:eastAsia="Times New Roman" w:hAnsi="Times New Roman" w:cs="Times New Roman"/>
                <w:b/>
                <w:i/>
                <w:sz w:val="24"/>
                <w:szCs w:val="24"/>
              </w:rPr>
              <w:t>Додатком 1</w:t>
            </w:r>
            <w:r>
              <w:rPr>
                <w:rFonts w:ascii="Times New Roman" w:eastAsia="Times New Roman" w:hAnsi="Times New Roman" w:cs="Times New Roman"/>
                <w:sz w:val="24"/>
                <w:szCs w:val="24"/>
              </w:rPr>
              <w:t xml:space="preserve"> до цієї тендерної документації;</w:t>
            </w:r>
          </w:p>
          <w:p w:rsidR="0043748B" w:rsidRDefault="00305669">
            <w:pPr>
              <w:widowControl w:val="0"/>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інформацією щодо відсутності підстав, установлених в пункт</w:t>
            </w:r>
            <w:r>
              <w:rPr>
                <w:rFonts w:ascii="Times New Roman" w:eastAsia="Times New Roman" w:hAnsi="Times New Roman" w:cs="Times New Roman"/>
                <w:sz w:val="24"/>
                <w:szCs w:val="24"/>
                <w:highlight w:val="white"/>
              </w:rPr>
              <w:t xml:space="preserve">і 47 Особливостей, – </w:t>
            </w:r>
            <w:r>
              <w:rPr>
                <w:rFonts w:ascii="Times New Roman" w:eastAsia="Times New Roman" w:hAnsi="Times New Roman" w:cs="Times New Roman"/>
                <w:b/>
                <w:i/>
                <w:sz w:val="24"/>
                <w:szCs w:val="24"/>
                <w:highlight w:val="white"/>
              </w:rPr>
              <w:t xml:space="preserve">згідно з пунктом 5 цього розділу </w:t>
            </w:r>
            <w:r>
              <w:rPr>
                <w:rFonts w:ascii="Times New Roman" w:eastAsia="Times New Roman" w:hAnsi="Times New Roman" w:cs="Times New Roman"/>
                <w:sz w:val="24"/>
                <w:szCs w:val="24"/>
                <w:highlight w:val="white"/>
              </w:rPr>
              <w:t>та</w:t>
            </w:r>
            <w:r>
              <w:rPr>
                <w:rFonts w:ascii="Times New Roman" w:eastAsia="Times New Roman" w:hAnsi="Times New Roman" w:cs="Times New Roman"/>
                <w:b/>
                <w:i/>
                <w:sz w:val="24"/>
                <w:szCs w:val="24"/>
                <w:highlight w:val="white"/>
              </w:rPr>
              <w:t xml:space="preserve"> Додатком 1</w:t>
            </w:r>
            <w:r>
              <w:rPr>
                <w:rFonts w:ascii="Times New Roman" w:eastAsia="Times New Roman" w:hAnsi="Times New Roman" w:cs="Times New Roman"/>
                <w:sz w:val="24"/>
                <w:szCs w:val="24"/>
                <w:highlight w:val="white"/>
              </w:rPr>
              <w:t xml:space="preserve"> до цієї тендерної документації;</w:t>
            </w:r>
          </w:p>
          <w:p w:rsidR="0043748B" w:rsidRDefault="00305669">
            <w:pPr>
              <w:widowControl w:val="0"/>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для об’єднання учасників як учасника процедури закупівлі замовником зазначаються умови щодо надання інформації та способу підтвердження відповідності таких учасників об’єднання установленим кваліфікаційним критеріям та підставам, визначеним пунктом</w:t>
            </w:r>
            <w:hyperlink r:id="rId10" w:anchor="n159">
              <w:r>
                <w:rPr>
                  <w:rFonts w:ascii="Times New Roman" w:eastAsia="Times New Roman" w:hAnsi="Times New Roman" w:cs="Times New Roman"/>
                  <w:sz w:val="24"/>
                  <w:szCs w:val="24"/>
                  <w:highlight w:val="white"/>
                </w:rPr>
                <w:t xml:space="preserve"> </w:t>
              </w:r>
            </w:hyperlink>
            <w:r>
              <w:rPr>
                <w:rFonts w:ascii="Times New Roman" w:eastAsia="Times New Roman" w:hAnsi="Times New Roman" w:cs="Times New Roman"/>
                <w:sz w:val="24"/>
                <w:szCs w:val="24"/>
                <w:highlight w:val="white"/>
              </w:rPr>
              <w:t xml:space="preserve">47  Особливостей, - згідно з </w:t>
            </w:r>
            <w:r>
              <w:rPr>
                <w:rFonts w:ascii="Times New Roman" w:eastAsia="Times New Roman" w:hAnsi="Times New Roman" w:cs="Times New Roman"/>
                <w:b/>
                <w:i/>
                <w:sz w:val="24"/>
                <w:szCs w:val="24"/>
                <w:highlight w:val="white"/>
              </w:rPr>
              <w:t>пунктом 5</w:t>
            </w:r>
            <w:r>
              <w:rPr>
                <w:rFonts w:ascii="Times New Roman" w:eastAsia="Times New Roman" w:hAnsi="Times New Roman" w:cs="Times New Roman"/>
                <w:sz w:val="24"/>
                <w:szCs w:val="24"/>
                <w:highlight w:val="white"/>
              </w:rPr>
              <w:t xml:space="preserve"> цього розділу та</w:t>
            </w:r>
            <w:r>
              <w:rPr>
                <w:rFonts w:ascii="Times New Roman" w:eastAsia="Times New Roman" w:hAnsi="Times New Roman" w:cs="Times New Roman"/>
                <w:b/>
                <w:i/>
                <w:sz w:val="24"/>
                <w:szCs w:val="24"/>
                <w:highlight w:val="white"/>
              </w:rPr>
              <w:t xml:space="preserve"> Додатком 1 </w:t>
            </w:r>
            <w:r>
              <w:rPr>
                <w:rFonts w:ascii="Times New Roman" w:eastAsia="Times New Roman" w:hAnsi="Times New Roman" w:cs="Times New Roman"/>
                <w:sz w:val="24"/>
                <w:szCs w:val="24"/>
                <w:highlight w:val="white"/>
              </w:rPr>
              <w:t>до цієї тендерної документації;</w:t>
            </w:r>
          </w:p>
          <w:p w:rsidR="0043748B" w:rsidRDefault="00305669">
            <w:pPr>
              <w:widowControl w:val="0"/>
              <w:numPr>
                <w:ilvl w:val="0"/>
                <w:numId w:val="3"/>
              </w:num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інформацією та/або документами про маркування, протоколи випробувань або сертифікати, що підтверджують відповідність предмета закупівлі встановленим замовником вимогам </w:t>
            </w:r>
            <w:r>
              <w:rPr>
                <w:rFonts w:ascii="Times New Roman" w:eastAsia="Times New Roman" w:hAnsi="Times New Roman" w:cs="Times New Roman"/>
                <w:i/>
                <w:color w:val="FF0000"/>
                <w:sz w:val="24"/>
                <w:szCs w:val="24"/>
                <w:highlight w:val="yellow"/>
              </w:rPr>
              <w:t>(у разі встановлення даної вимоги),</w:t>
            </w:r>
            <w:r>
              <w:rPr>
                <w:rFonts w:ascii="Times New Roman" w:eastAsia="Times New Roman" w:hAnsi="Times New Roman" w:cs="Times New Roman"/>
                <w:sz w:val="24"/>
                <w:szCs w:val="24"/>
                <w:highlight w:val="yellow"/>
              </w:rPr>
              <w:t xml:space="preserve"> — </w:t>
            </w:r>
            <w:r>
              <w:rPr>
                <w:rFonts w:ascii="Times New Roman" w:eastAsia="Times New Roman" w:hAnsi="Times New Roman" w:cs="Times New Roman"/>
                <w:b/>
                <w:i/>
                <w:sz w:val="24"/>
                <w:szCs w:val="24"/>
                <w:highlight w:val="yellow"/>
              </w:rPr>
              <w:t>згідно з Додатком 1</w:t>
            </w:r>
            <w:r>
              <w:rPr>
                <w:rFonts w:ascii="Times New Roman" w:eastAsia="Times New Roman" w:hAnsi="Times New Roman" w:cs="Times New Roman"/>
                <w:sz w:val="24"/>
                <w:szCs w:val="24"/>
                <w:highlight w:val="yellow"/>
              </w:rPr>
              <w:t xml:space="preserve"> до тендерної документації;</w:t>
            </w:r>
          </w:p>
          <w:p w:rsidR="0043748B" w:rsidRDefault="00305669">
            <w:pPr>
              <w:widowControl w:val="0"/>
              <w:numPr>
                <w:ilvl w:val="0"/>
                <w:numId w:val="3"/>
              </w:num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документами, що підтверджують надання учасником забезпечення тендерної пропозиції; </w:t>
            </w:r>
            <w:r>
              <w:rPr>
                <w:rFonts w:ascii="Times New Roman" w:eastAsia="Times New Roman" w:hAnsi="Times New Roman" w:cs="Times New Roman"/>
                <w:i/>
                <w:color w:val="FF0000"/>
                <w:sz w:val="24"/>
                <w:szCs w:val="24"/>
                <w:highlight w:val="yellow"/>
              </w:rPr>
              <w:t xml:space="preserve">(якщо таке забезпечення передбачено оголошенням про проведення процедури закупівлі та тендерною документацією) </w:t>
            </w:r>
            <w:r>
              <w:rPr>
                <w:rFonts w:ascii="Noto Sans" w:eastAsia="Noto Sans" w:hAnsi="Noto Sans" w:cs="Noto Sans"/>
                <w:i/>
                <w:color w:val="FF0000"/>
                <w:sz w:val="20"/>
                <w:szCs w:val="20"/>
                <w:highlight w:val="yellow"/>
              </w:rPr>
              <w:t>−</w:t>
            </w:r>
            <w:r>
              <w:rPr>
                <w:rFonts w:ascii="Times New Roman" w:eastAsia="Times New Roman" w:hAnsi="Times New Roman" w:cs="Times New Roman"/>
                <w:i/>
                <w:color w:val="FF0000"/>
                <w:sz w:val="14"/>
                <w:szCs w:val="14"/>
                <w:highlight w:val="yellow"/>
              </w:rPr>
              <w:t xml:space="preserve"> </w:t>
            </w:r>
            <w:r>
              <w:rPr>
                <w:rFonts w:ascii="Times New Roman" w:eastAsia="Times New Roman" w:hAnsi="Times New Roman" w:cs="Times New Roman"/>
                <w:i/>
                <w:sz w:val="14"/>
                <w:szCs w:val="14"/>
                <w:highlight w:val="yellow"/>
              </w:rPr>
              <w:t xml:space="preserve"> </w:t>
            </w:r>
            <w:r>
              <w:rPr>
                <w:rFonts w:ascii="Times New Roman" w:eastAsia="Times New Roman" w:hAnsi="Times New Roman" w:cs="Times New Roman"/>
                <w:b/>
                <w:i/>
                <w:sz w:val="24"/>
                <w:szCs w:val="24"/>
                <w:highlight w:val="yellow"/>
              </w:rPr>
              <w:t>згідно з Додатком 1</w:t>
            </w:r>
            <w:r>
              <w:rPr>
                <w:rFonts w:ascii="Times New Roman" w:eastAsia="Times New Roman" w:hAnsi="Times New Roman" w:cs="Times New Roman"/>
                <w:i/>
                <w:sz w:val="24"/>
                <w:szCs w:val="24"/>
                <w:highlight w:val="yellow"/>
              </w:rPr>
              <w:t xml:space="preserve"> до тендерної документації та </w:t>
            </w:r>
            <w:r>
              <w:rPr>
                <w:rFonts w:ascii="Times New Roman" w:eastAsia="Times New Roman" w:hAnsi="Times New Roman" w:cs="Times New Roman"/>
                <w:b/>
                <w:i/>
                <w:sz w:val="24"/>
                <w:szCs w:val="24"/>
                <w:highlight w:val="yellow"/>
              </w:rPr>
              <w:t xml:space="preserve">відповідно до пункту 2 </w:t>
            </w:r>
            <w:r>
              <w:rPr>
                <w:rFonts w:ascii="Times New Roman" w:eastAsia="Times New Roman" w:hAnsi="Times New Roman" w:cs="Times New Roman"/>
                <w:i/>
                <w:sz w:val="24"/>
                <w:szCs w:val="24"/>
                <w:highlight w:val="yellow"/>
              </w:rPr>
              <w:t>цього розділу</w:t>
            </w:r>
            <w:r>
              <w:rPr>
                <w:rFonts w:ascii="Times New Roman" w:eastAsia="Times New Roman" w:hAnsi="Times New Roman" w:cs="Times New Roman"/>
                <w:sz w:val="24"/>
                <w:szCs w:val="24"/>
                <w:highlight w:val="yellow"/>
              </w:rPr>
              <w:t>;</w:t>
            </w:r>
          </w:p>
          <w:p w:rsidR="0043748B" w:rsidRDefault="00305669">
            <w:pPr>
              <w:widowControl w:val="0"/>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разі якщо тендерна пропозиція подається об’єднанням учасників, до неї обов’язково включається документ про створення такого об’єднання </w:t>
            </w:r>
            <w:r>
              <w:rPr>
                <w:rFonts w:ascii="Noto Sans" w:eastAsia="Noto Sans" w:hAnsi="Noto Sans" w:cs="Noto Sans"/>
                <w:sz w:val="20"/>
                <w:szCs w:val="20"/>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i/>
                <w:sz w:val="24"/>
                <w:szCs w:val="24"/>
                <w:highlight w:val="white"/>
              </w:rPr>
              <w:t xml:space="preserve">згідно з Додатком 1 </w:t>
            </w:r>
            <w:r>
              <w:rPr>
                <w:rFonts w:ascii="Times New Roman" w:eastAsia="Times New Roman" w:hAnsi="Times New Roman" w:cs="Times New Roman"/>
                <w:sz w:val="24"/>
                <w:szCs w:val="24"/>
                <w:highlight w:val="white"/>
              </w:rPr>
              <w:t xml:space="preserve">до тендерної </w:t>
            </w:r>
            <w:r>
              <w:rPr>
                <w:rFonts w:ascii="Times New Roman" w:eastAsia="Times New Roman" w:hAnsi="Times New Roman" w:cs="Times New Roman"/>
                <w:sz w:val="24"/>
                <w:szCs w:val="24"/>
                <w:highlight w:val="white"/>
              </w:rPr>
              <w:lastRenderedPageBreak/>
              <w:t>документації;</w:t>
            </w:r>
          </w:p>
          <w:p w:rsidR="0043748B" w:rsidRDefault="00305669">
            <w:pPr>
              <w:widowControl w:val="0"/>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іншою інформацією та документами, відповідно до вимог цієї тендерної документації та додатків до неї.</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Рекомендується документи у складі пропозиції  Учасника надавати у тій послідовності, у якій вони наведені у тендерній документації замовника, а також надавати окремим файлом кожний документ, що іменується відповідно до змісту документа.</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Переможець процедури закупівлі у строк, що не перевищує </w:t>
            </w:r>
            <w:r>
              <w:rPr>
                <w:rFonts w:ascii="Times New Roman" w:eastAsia="Times New Roman" w:hAnsi="Times New Roman" w:cs="Times New Roman"/>
                <w:b/>
                <w:sz w:val="24"/>
                <w:szCs w:val="24"/>
                <w:highlight w:val="white"/>
                <w:u w:val="single"/>
              </w:rPr>
              <w:t>чотири дні з дати оприлюднення в електронній системі закупівель повідомлення про намір укласти договір про закупівлю</w:t>
            </w:r>
            <w:r>
              <w:rPr>
                <w:rFonts w:ascii="Times New Roman" w:eastAsia="Times New Roman" w:hAnsi="Times New Roman" w:cs="Times New Roman"/>
                <w:sz w:val="24"/>
                <w:szCs w:val="24"/>
                <w:highlight w:val="white"/>
              </w:rPr>
              <w:t xml:space="preserve">, повинен надати замовнику шляхом оприлюднення в електронній системі закупівель документи, встановлені в </w:t>
            </w:r>
            <w:r>
              <w:rPr>
                <w:rFonts w:ascii="Times New Roman" w:eastAsia="Times New Roman" w:hAnsi="Times New Roman" w:cs="Times New Roman"/>
                <w:b/>
                <w:sz w:val="24"/>
                <w:szCs w:val="24"/>
                <w:highlight w:val="white"/>
              </w:rPr>
              <w:t>розділі</w:t>
            </w:r>
            <w:r>
              <w:rPr>
                <w:rFonts w:ascii="Times New Roman" w:eastAsia="Times New Roman" w:hAnsi="Times New Roman" w:cs="Times New Roman"/>
                <w:b/>
                <w:i/>
                <w:sz w:val="24"/>
                <w:szCs w:val="24"/>
                <w:highlight w:val="white"/>
              </w:rPr>
              <w:t xml:space="preserve"> </w:t>
            </w:r>
            <w:r>
              <w:rPr>
                <w:rFonts w:ascii="Times New Roman" w:eastAsia="Times New Roman" w:hAnsi="Times New Roman" w:cs="Times New Roman"/>
                <w:b/>
                <w:sz w:val="24"/>
                <w:szCs w:val="24"/>
                <w:highlight w:val="white"/>
              </w:rPr>
              <w:t>І «Перелік документів для підтвердження відповідності Переможця вимогам, визначеним у пункті 47 Особливостей»</w:t>
            </w:r>
            <w:r>
              <w:rPr>
                <w:rFonts w:ascii="Times New Roman" w:eastAsia="Times New Roman" w:hAnsi="Times New Roman" w:cs="Times New Roman"/>
                <w:b/>
                <w:i/>
                <w:sz w:val="24"/>
                <w:szCs w:val="24"/>
                <w:highlight w:val="white"/>
              </w:rPr>
              <w:t xml:space="preserve"> Додатка 4 </w:t>
            </w:r>
            <w:r>
              <w:rPr>
                <w:rFonts w:ascii="Times New Roman" w:eastAsia="Times New Roman" w:hAnsi="Times New Roman" w:cs="Times New Roman"/>
                <w:sz w:val="24"/>
                <w:szCs w:val="24"/>
                <w:highlight w:val="white"/>
              </w:rPr>
              <w:t>до тендерної документації.</w:t>
            </w:r>
          </w:p>
          <w:p w:rsidR="0043748B" w:rsidRDefault="00305669">
            <w:pPr>
              <w:widowControl w:val="0"/>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Першим днем строку, передбаченого цією тендерною документацією та/або Законом та/або Особливостями, перебіг якого визначається з дати певної події, вважатиметься наступний за днем відповідної події календарний або робочий день, залежно від того, у яких днях (календарних чи робочих) обраховується відповідний строк.</w:t>
            </w:r>
          </w:p>
          <w:p w:rsidR="0043748B" w:rsidRDefault="00305669">
            <w:pPr>
              <w:widowControl w:val="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Опис та приклади формальних несуттєвих помилок.</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з наказом Мінекономіки від 15.04.2020 № 710 «Про затвердження Переліку формальних помилок» та на виконання пункту 19 частини 2 статті 22 Закону в тендерній документації наведено опис та приклади формальних (несуттєвих) помилок, допущення яких учасниками не призведе до відхилення їх тендерних пропозицій, у такій редакції:</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«Формальними (несуттєвими) вважаються помилки, що пов’язані з оформленням тендерної пропозиції та не впливають на зміст тендерної пропозиції, а саме технічні помилки та описки. </w:t>
            </w:r>
          </w:p>
          <w:p w:rsidR="0043748B" w:rsidRDefault="00305669">
            <w:pPr>
              <w:widowControl w:val="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Опис формальних помилок:</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Інформація / документ, подана учасником процедури закупівлі у складі тендерної пропозиції, містить помилку (помилки) у частині: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уживання великої літери;</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уживання розділових знаків та відмінювання слів у реченні;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використання слова або </w:t>
            </w:r>
            <w:proofErr w:type="spellStart"/>
            <w:r>
              <w:rPr>
                <w:rFonts w:ascii="Times New Roman" w:eastAsia="Times New Roman" w:hAnsi="Times New Roman" w:cs="Times New Roman"/>
                <w:sz w:val="24"/>
                <w:szCs w:val="24"/>
              </w:rPr>
              <w:t>мовного</w:t>
            </w:r>
            <w:proofErr w:type="spellEnd"/>
            <w:r>
              <w:rPr>
                <w:rFonts w:ascii="Times New Roman" w:eastAsia="Times New Roman" w:hAnsi="Times New Roman" w:cs="Times New Roman"/>
                <w:sz w:val="24"/>
                <w:szCs w:val="24"/>
              </w:rPr>
              <w:t xml:space="preserve"> звороту, запозичених з іншої мови;</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зазначення унікального номера оголошення про проведення конкурентної процедури закупівлі, присвоєного електронною системою закупівель та/або унікального номера повідомлення про намір укласти договір про закупівлю — помилка в цифрах;</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застосування правил переносу частини слова з рядка в рядок;</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написання слів разом та/або окремо, та/або через </w:t>
            </w:r>
            <w:r>
              <w:rPr>
                <w:rFonts w:ascii="Times New Roman" w:eastAsia="Times New Roman" w:hAnsi="Times New Roman" w:cs="Times New Roman"/>
                <w:sz w:val="24"/>
                <w:szCs w:val="24"/>
              </w:rPr>
              <w:lastRenderedPageBreak/>
              <w:t>дефіс;</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нумерації сторінок/аркушів (у тому числі кілька сторінок/аркушів мають однаковий номер, пропущені номери окремих сторінок/аркушів, немає нумерації сторінок/аркушів, нумерація сторінок/аркушів не відповідає переліку, зазначеному в документі).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Помилка, зроблена учасником процедури закупівлі під час оформлення тексту документа / унесення інформації в окремі поля електронної форми тендерної пропозиції (у тому числі комп'ютерна коректура, заміна літери (літер) та / або цифри (цифр), переставлення літер (цифр) місцями, пропуск літер (цифр), повторення слів, немає пропуску між словами, заокруглення числа), що не впливає на ціну тендерної пропозиції учасника процедури закупівлі та не призводить до її спотворення та / або не стосується характеристики предмета закупівлі, кваліфікаційних критеріїв до учасника процедури закупівлі.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Невірна назва документа (документів), що подається учасником процедури закупівлі у складі тендерної пропозиції, зміст якого відповідає вимогам, визначеним замовником у тендерній документації.</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Окрема сторінка (сторінки) копії документа (документів) не завірена підписом та / або печаткою учасника процедури закупівлі (у разі її використання).</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У складі тендерної пропозиції немає документа (документів), на який посилається учасник процедури закупівлі у своїй тендерній пропозиції, при цьому замовником не вимагається подання такого документа в тендерній документації.</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що не містить власноручного підпису уповноваженої особи учасника процедури закупівлі, якщо на цей документ (документи) накладено її кваліфікований електронний підпис.</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що складений у довільній формі та не містить вихідного номера.</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sz w:val="24"/>
                <w:szCs w:val="24"/>
              </w:rPr>
              <w:tab/>
              <w:t>Подання документа учасником процедури закупівлі у складі тендерної пропозиції, що є сканованою копією оригіналу документа/електронного документа.</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sz w:val="24"/>
                <w:szCs w:val="24"/>
              </w:rPr>
              <w:tab/>
              <w:t>Подання документа учасником процедури закупівлі у складі тендерної пропозиції, який засвідчений підписом уповноваженої особи учасника процедури закупівлі та додатково містить підпис (візу) особи, повноваження якої учасником процедури закупівлі не підтверджені (наприклад, переклад документа завізований перекладачем тощо).</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rPr>
              <w:tab/>
              <w:t xml:space="preserve">Подання документа (документів) учасником процедури закупівлі у складі тендерної пропозиції, що містить (містять) застарілу інформацію про назву вулиці, міста, найменування юридичної особи тощо, у зв'язку з тим, що такі назва, найменування були змінені відповідно до законодавства після того, як відповідний документ </w:t>
            </w:r>
            <w:r>
              <w:rPr>
                <w:rFonts w:ascii="Times New Roman" w:eastAsia="Times New Roman" w:hAnsi="Times New Roman" w:cs="Times New Roman"/>
                <w:sz w:val="24"/>
                <w:szCs w:val="24"/>
              </w:rPr>
              <w:lastRenderedPageBreak/>
              <w:t>(документи) був (були) поданий (подані).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в якому позиція цифри (цифр) у сумі є некоректною, при цьому сума, що зазначена прописом, є правильною.</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в форматі, що відрізняється від формату, який вимагається замовником у тендерній документації, при цьому такий формат документа забезпечує можливість його перегляду.</w:t>
            </w:r>
          </w:p>
          <w:p w:rsidR="0043748B" w:rsidRDefault="00305669">
            <w:pPr>
              <w:widowControl w:val="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Приклади формальних помилок:</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«Інформація в довільній формі» замість «Інформація»,  «Лист-пояснення» замість «Лист», «довідка» замість «гарантійний лист», «інформація» замість «довідка»; </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м.київ</w:t>
            </w:r>
            <w:proofErr w:type="spellEnd"/>
            <w:r>
              <w:rPr>
                <w:rFonts w:ascii="Times New Roman" w:eastAsia="Times New Roman" w:hAnsi="Times New Roman" w:cs="Times New Roman"/>
                <w:sz w:val="24"/>
                <w:szCs w:val="24"/>
              </w:rPr>
              <w:t>» замість «</w:t>
            </w:r>
            <w:proofErr w:type="spellStart"/>
            <w:r>
              <w:rPr>
                <w:rFonts w:ascii="Times New Roman" w:eastAsia="Times New Roman" w:hAnsi="Times New Roman" w:cs="Times New Roman"/>
                <w:sz w:val="24"/>
                <w:szCs w:val="24"/>
              </w:rPr>
              <w:t>м.Київ</w:t>
            </w:r>
            <w:proofErr w:type="spellEnd"/>
            <w:r>
              <w:rPr>
                <w:rFonts w:ascii="Times New Roman" w:eastAsia="Times New Roman" w:hAnsi="Times New Roman" w:cs="Times New Roman"/>
                <w:sz w:val="24"/>
                <w:szCs w:val="24"/>
              </w:rPr>
              <w:t>»;</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«поряд -</w:t>
            </w:r>
            <w:proofErr w:type="spellStart"/>
            <w:r>
              <w:rPr>
                <w:rFonts w:ascii="Times New Roman" w:eastAsia="Times New Roman" w:hAnsi="Times New Roman" w:cs="Times New Roman"/>
                <w:sz w:val="24"/>
                <w:szCs w:val="24"/>
              </w:rPr>
              <w:t>ок</w:t>
            </w:r>
            <w:proofErr w:type="spellEnd"/>
            <w:r>
              <w:rPr>
                <w:rFonts w:ascii="Times New Roman" w:eastAsia="Times New Roman" w:hAnsi="Times New Roman" w:cs="Times New Roman"/>
                <w:sz w:val="24"/>
                <w:szCs w:val="24"/>
              </w:rPr>
              <w:t>» замість «</w:t>
            </w:r>
            <w:proofErr w:type="spellStart"/>
            <w:r>
              <w:rPr>
                <w:rFonts w:ascii="Times New Roman" w:eastAsia="Times New Roman" w:hAnsi="Times New Roman" w:cs="Times New Roman"/>
                <w:sz w:val="24"/>
                <w:szCs w:val="24"/>
              </w:rPr>
              <w:t>поря</w:t>
            </w:r>
            <w:proofErr w:type="spellEnd"/>
            <w:r>
              <w:rPr>
                <w:rFonts w:ascii="Times New Roman" w:eastAsia="Times New Roman" w:hAnsi="Times New Roman" w:cs="Times New Roman"/>
                <w:sz w:val="24"/>
                <w:szCs w:val="24"/>
              </w:rPr>
              <w:t xml:space="preserve"> – док»;</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ненадається</w:t>
            </w:r>
            <w:proofErr w:type="spellEnd"/>
            <w:r>
              <w:rPr>
                <w:rFonts w:ascii="Times New Roman" w:eastAsia="Times New Roman" w:hAnsi="Times New Roman" w:cs="Times New Roman"/>
                <w:sz w:val="24"/>
                <w:szCs w:val="24"/>
              </w:rPr>
              <w:t>» замість «не надається»»;</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«______________№_____________» замість «14.08.2020 №320/13/14-01»</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учасник розмістив (завантажив) документ у форматі «JPG» замість  документа у форматі «</w:t>
            </w:r>
            <w:proofErr w:type="spellStart"/>
            <w:r>
              <w:rPr>
                <w:rFonts w:ascii="Times New Roman" w:eastAsia="Times New Roman" w:hAnsi="Times New Roman" w:cs="Times New Roman"/>
                <w:sz w:val="24"/>
                <w:szCs w:val="24"/>
              </w:rPr>
              <w:t>pdf</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PortableDocumentFormat</w:t>
            </w:r>
            <w:proofErr w:type="spellEnd"/>
            <w:r>
              <w:rPr>
                <w:rFonts w:ascii="Times New Roman" w:eastAsia="Times New Roman" w:hAnsi="Times New Roman" w:cs="Times New Roman"/>
                <w:sz w:val="24"/>
                <w:szCs w:val="24"/>
              </w:rPr>
              <w:t xml:space="preserve">)». </w:t>
            </w:r>
          </w:p>
          <w:p w:rsidR="0043748B" w:rsidRDefault="00305669">
            <w:pPr>
              <w:widowControl w:val="0"/>
              <w:ind w:left="40" w:hanging="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УВАГА!!!</w:t>
            </w:r>
          </w:p>
          <w:p w:rsidR="0043748B" w:rsidRDefault="00305669">
            <w:pPr>
              <w:widowControl w:val="0"/>
              <w:jc w:val="both"/>
              <w:rPr>
                <w:rFonts w:ascii="Times New Roman" w:eastAsia="Times New Roman" w:hAnsi="Times New Roman" w:cs="Times New Roman"/>
                <w:b/>
                <w:color w:val="000000"/>
                <w:sz w:val="24"/>
                <w:szCs w:val="24"/>
              </w:rPr>
            </w:pPr>
            <w:bookmarkStart w:id="3" w:name="_heading=h.3znysh7" w:colFirst="0" w:colLast="0"/>
            <w:bookmarkEnd w:id="3"/>
            <w:r>
              <w:rPr>
                <w:rFonts w:ascii="Times New Roman" w:eastAsia="Times New Roman" w:hAnsi="Times New Roman" w:cs="Times New Roman"/>
                <w:b/>
                <w:sz w:val="24"/>
                <w:szCs w:val="24"/>
              </w:rPr>
              <w:t>Під час використання електронної системи закупівель з метою подання тендерних пропозицій та їх оцінки документи та дані створюються та подаються з урахуванням вимог законів України "Про електронні документи та електронний документообіг" та "Про електронну ідентифікацію та електронні довірчі послуги".</w:t>
            </w:r>
            <w:r>
              <w:rPr>
                <w:rFonts w:ascii="Times New Roman" w:eastAsia="Times New Roman" w:hAnsi="Times New Roman" w:cs="Times New Roman"/>
                <w:b/>
                <w:color w:val="000000"/>
                <w:sz w:val="24"/>
                <w:szCs w:val="24"/>
              </w:rPr>
              <w:t xml:space="preserve"> Учасники процедури закупівлі подають тендерні пропозиції у формі електронного документа чи </w:t>
            </w:r>
            <w:proofErr w:type="spellStart"/>
            <w:r>
              <w:rPr>
                <w:rFonts w:ascii="Times New Roman" w:eastAsia="Times New Roman" w:hAnsi="Times New Roman" w:cs="Times New Roman"/>
                <w:b/>
                <w:color w:val="000000"/>
                <w:sz w:val="24"/>
                <w:szCs w:val="24"/>
              </w:rPr>
              <w:t>скан</w:t>
            </w:r>
            <w:proofErr w:type="spellEnd"/>
            <w:r>
              <w:rPr>
                <w:rFonts w:ascii="Times New Roman" w:eastAsia="Times New Roman" w:hAnsi="Times New Roman" w:cs="Times New Roman"/>
                <w:b/>
                <w:color w:val="000000"/>
                <w:sz w:val="24"/>
                <w:szCs w:val="24"/>
              </w:rPr>
              <w:t xml:space="preserve">-копій через електронну систему закупівель. Тендерна пропозиція учасника має відповідати ряду вимог: </w:t>
            </w:r>
          </w:p>
          <w:p w:rsidR="0043748B" w:rsidRDefault="00305669">
            <w:pPr>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rPr>
              <w:t>1) документи мают</w:t>
            </w:r>
            <w:r>
              <w:rPr>
                <w:rFonts w:ascii="Times New Roman" w:eastAsia="Times New Roman" w:hAnsi="Times New Roman" w:cs="Times New Roman"/>
                <w:b/>
                <w:color w:val="000000"/>
                <w:sz w:val="24"/>
                <w:szCs w:val="24"/>
                <w:highlight w:val="white"/>
              </w:rPr>
              <w:t>ь бути чіткими та розбірливими для читання;</w:t>
            </w:r>
          </w:p>
          <w:p w:rsidR="0043748B" w:rsidRDefault="00305669">
            <w:pPr>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2) тендерна пропозиція учасника повинна бути підписана  кваліфікованим електронним підписом (КЕП);</w:t>
            </w:r>
          </w:p>
          <w:p w:rsidR="0043748B" w:rsidRDefault="00305669">
            <w:pPr>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3) якщо тендерна пропозиція містить і скановані, і електронні документи, потрібно накласти КЕП на тендерну пропозицію в цілому та на кожен електронний документ окремо.</w:t>
            </w:r>
          </w:p>
          <w:p w:rsidR="0043748B" w:rsidRDefault="00305669">
            <w:pPr>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Винятки:</w:t>
            </w:r>
          </w:p>
          <w:p w:rsidR="0043748B" w:rsidRDefault="00305669">
            <w:pPr>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1) якщо електронні документи тендерної пропозиції видано іншою організацією і на них уже накладено КЕП цієї організації, учаснику не потрібно накладати на нього свій КЕП.</w:t>
            </w:r>
          </w:p>
          <w:p w:rsidR="0043748B" w:rsidRDefault="00305669">
            <w:pPr>
              <w:widowControl w:val="0"/>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 xml:space="preserve">Зверніть увагу: документи тендерної пропозиції, які надані не у формі електронного документа (без КЕП на документі), повинні містити підпис уповноваженої особи учасника закупівлі (із зазначенням прізвища, ініціалів та посади особи), а також відбитки печатки учасника (у разі використання) на кожній сторінці такого документа </w:t>
            </w:r>
            <w:r>
              <w:rPr>
                <w:rFonts w:ascii="Times New Roman" w:eastAsia="Times New Roman" w:hAnsi="Times New Roman" w:cs="Times New Roman"/>
                <w:b/>
                <w:color w:val="000000"/>
                <w:sz w:val="24"/>
                <w:szCs w:val="24"/>
                <w:highlight w:val="white"/>
              </w:rPr>
              <w:lastRenderedPageBreak/>
              <w:t xml:space="preserve">(окрім документів, виданих іншими підприємствами / установами / організаціями). </w:t>
            </w:r>
          </w:p>
          <w:p w:rsidR="0043748B" w:rsidRDefault="00305669">
            <w:pPr>
              <w:widowControl w:val="0"/>
              <w:ind w:left="40" w:hanging="20"/>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color w:val="000000"/>
                <w:sz w:val="24"/>
                <w:szCs w:val="24"/>
                <w:highlight w:val="white"/>
              </w:rPr>
              <w:t xml:space="preserve">Замовник не вимагає від учасників засвідчувати документи (матеріали та інформацію), що подаються у складі тендерної пропозиції, печаткою та підписом уповноваженої особи, якщо такі документи (матеріали та інформація) надані у формі електронного документа через електронну систему закупівель </w:t>
            </w:r>
            <w:r>
              <w:rPr>
                <w:rFonts w:ascii="Times New Roman" w:eastAsia="Times New Roman" w:hAnsi="Times New Roman" w:cs="Times New Roman"/>
                <w:b/>
                <w:sz w:val="24"/>
                <w:szCs w:val="24"/>
                <w:highlight w:val="white"/>
              </w:rPr>
              <w:t xml:space="preserve">із накладанням електронного підпису, що базується на кваліфікованому сертифікаті електронного підпису. </w:t>
            </w:r>
          </w:p>
          <w:p w:rsidR="0043748B" w:rsidRDefault="00305669">
            <w:pPr>
              <w:widowControl w:val="0"/>
              <w:ind w:left="40" w:hanging="20"/>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 xml:space="preserve">Замовник перевіряє КЕП учасника на сайті центрального засвідчувального органу за посиланням https://czo.gov.ua/verify. Під час перевірки КЕП повинні відображатися: прізвище та ініціали особи, уповноваженої на підписання тендерної пропозиції (власника ключа). </w:t>
            </w:r>
          </w:p>
          <w:p w:rsidR="0043748B" w:rsidRDefault="00305669">
            <w:pPr>
              <w:keepNext/>
              <w:widowControl w:val="0"/>
              <w:jc w:val="both"/>
              <w:rPr>
                <w:rFonts w:ascii="Times New Roman" w:eastAsia="Times New Roman" w:hAnsi="Times New Roman" w:cs="Times New Roman"/>
                <w:b/>
                <w:sz w:val="24"/>
                <w:szCs w:val="24"/>
                <w:highlight w:val="white"/>
              </w:rPr>
            </w:pPr>
            <w:bookmarkStart w:id="4" w:name="_heading=h.ijsvyp4qmmy2" w:colFirst="0" w:colLast="0"/>
            <w:bookmarkEnd w:id="4"/>
            <w:r>
              <w:rPr>
                <w:rFonts w:ascii="Times New Roman" w:eastAsia="Times New Roman" w:hAnsi="Times New Roman" w:cs="Times New Roman"/>
                <w:b/>
                <w:sz w:val="24"/>
                <w:szCs w:val="24"/>
                <w:highlight w:val="white"/>
              </w:rPr>
              <w:t>Учасники-нерезиденти можуть подати тендерну пропозицію без накладання електронного підпису.</w:t>
            </w:r>
          </w:p>
          <w:p w:rsidR="0043748B" w:rsidRDefault="00305669">
            <w:pPr>
              <w:widowControl w:val="0"/>
              <w:jc w:val="both"/>
              <w:rPr>
                <w:rFonts w:ascii="Times New Roman" w:eastAsia="Times New Roman" w:hAnsi="Times New Roman" w:cs="Times New Roman"/>
                <w:color w:val="0D0D0D"/>
                <w:sz w:val="24"/>
                <w:szCs w:val="24"/>
              </w:rPr>
            </w:pPr>
            <w:bookmarkStart w:id="5" w:name="_heading=h.2et92p0" w:colFirst="0" w:colLast="0"/>
            <w:bookmarkEnd w:id="5"/>
            <w:r>
              <w:rPr>
                <w:rFonts w:ascii="Times New Roman" w:eastAsia="Times New Roman" w:hAnsi="Times New Roman" w:cs="Times New Roman"/>
                <w:color w:val="000000"/>
                <w:sz w:val="24"/>
                <w:szCs w:val="24"/>
                <w:highlight w:val="white"/>
              </w:rPr>
              <w:t>Всі документи тендерної пропозиції  подаються в електронному вигляді через електро</w:t>
            </w:r>
            <w:r>
              <w:rPr>
                <w:rFonts w:ascii="Times New Roman" w:eastAsia="Times New Roman" w:hAnsi="Times New Roman" w:cs="Times New Roman"/>
                <w:color w:val="000000"/>
                <w:sz w:val="24"/>
                <w:szCs w:val="24"/>
              </w:rPr>
              <w:t>нну систему закупівель (шляхом завантаження сканованих документів або електронних документів в електронну систему закупівель).</w:t>
            </w:r>
            <w:r>
              <w:rPr>
                <w:rFonts w:ascii="Times New Roman" w:eastAsia="Times New Roman" w:hAnsi="Times New Roman" w:cs="Times New Roman"/>
                <w:color w:val="0D0D0D"/>
                <w:sz w:val="24"/>
                <w:szCs w:val="24"/>
              </w:rPr>
              <w:t xml:space="preserve"> </w:t>
            </w:r>
          </w:p>
          <w:p w:rsidR="0043748B" w:rsidRDefault="00305669">
            <w:pPr>
              <w:widowControl w:val="0"/>
              <w:jc w:val="both"/>
              <w:rPr>
                <w:rFonts w:ascii="Times New Roman" w:eastAsia="Times New Roman" w:hAnsi="Times New Roman" w:cs="Times New Roman"/>
                <w:sz w:val="24"/>
                <w:szCs w:val="24"/>
              </w:rPr>
            </w:pPr>
            <w:bookmarkStart w:id="6" w:name="_heading=h.hjqm8skarbdr" w:colFirst="0" w:colLast="0"/>
            <w:bookmarkEnd w:id="6"/>
            <w:r>
              <w:rPr>
                <w:rFonts w:ascii="Times New Roman" w:eastAsia="Times New Roman" w:hAnsi="Times New Roman" w:cs="Times New Roman"/>
                <w:sz w:val="24"/>
                <w:szCs w:val="24"/>
              </w:rPr>
              <w:t xml:space="preserve">Тендерні пропозиції мають право подавати всі заінтересовані особи. </w:t>
            </w:r>
          </w:p>
          <w:p w:rsidR="0043748B" w:rsidRDefault="00305669">
            <w:pPr>
              <w:widowControl w:val="0"/>
              <w:jc w:val="both"/>
              <w:rPr>
                <w:rFonts w:ascii="Times New Roman" w:eastAsia="Times New Roman" w:hAnsi="Times New Roman" w:cs="Times New Roman"/>
                <w:sz w:val="24"/>
                <w:szCs w:val="24"/>
                <w:highlight w:val="white"/>
              </w:rPr>
            </w:pPr>
            <w:bookmarkStart w:id="7" w:name="_heading=h.ftj7vaqoric" w:colFirst="0" w:colLast="0"/>
            <w:bookmarkEnd w:id="7"/>
            <w:r>
              <w:rPr>
                <w:rFonts w:ascii="Times New Roman" w:eastAsia="Times New Roman" w:hAnsi="Times New Roman" w:cs="Times New Roman"/>
                <w:sz w:val="24"/>
                <w:szCs w:val="24"/>
              </w:rPr>
              <w:t>Кожен учасник має право подати тільки одну тендерну пропозицію</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color w:val="FF0000"/>
                <w:sz w:val="24"/>
                <w:szCs w:val="24"/>
                <w:highlight w:val="yellow"/>
              </w:rPr>
              <w:t xml:space="preserve">(у тому числі до визначеної в тендерній документації частини предмета закупівлі (лота) </w:t>
            </w:r>
            <w:r>
              <w:rPr>
                <w:rFonts w:ascii="Times New Roman" w:eastAsia="Times New Roman" w:hAnsi="Times New Roman" w:cs="Times New Roman"/>
                <w:i/>
                <w:color w:val="FF0000"/>
                <w:sz w:val="24"/>
                <w:szCs w:val="24"/>
                <w:highlight w:val="yellow"/>
              </w:rPr>
              <w:t>(у разі здійснення закупівлі за лотами)</w:t>
            </w:r>
            <w:r>
              <w:rPr>
                <w:rFonts w:ascii="Times New Roman" w:eastAsia="Times New Roman" w:hAnsi="Times New Roman" w:cs="Times New Roman"/>
                <w:sz w:val="24"/>
                <w:szCs w:val="24"/>
                <w:highlight w:val="white"/>
              </w:rPr>
              <w:t xml:space="preserve">. </w:t>
            </w:r>
          </w:p>
        </w:tc>
      </w:tr>
      <w:tr w:rsidR="0043748B">
        <w:trPr>
          <w:trHeight w:val="913"/>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05" w:type="dxa"/>
          </w:tcPr>
          <w:p w:rsidR="0043748B" w:rsidRDefault="00305669">
            <w:pPr>
              <w:widowControl w:val="0"/>
              <w:rPr>
                <w:rFonts w:ascii="Times New Roman" w:eastAsia="Times New Roman" w:hAnsi="Times New Roman" w:cs="Times New Roman"/>
                <w:sz w:val="24"/>
                <w:szCs w:val="24"/>
              </w:rPr>
            </w:pPr>
            <w:bookmarkStart w:id="8" w:name="_heading=h.tyjcwt" w:colFirst="0" w:colLast="0"/>
            <w:bookmarkEnd w:id="8"/>
            <w:r>
              <w:rPr>
                <w:rFonts w:ascii="Times New Roman" w:eastAsia="Times New Roman" w:hAnsi="Times New Roman" w:cs="Times New Roman"/>
                <w:b/>
                <w:color w:val="000000"/>
                <w:sz w:val="24"/>
                <w:szCs w:val="24"/>
              </w:rPr>
              <w:t>Забезпечення тендерної пропозиції</w:t>
            </w:r>
          </w:p>
        </w:tc>
        <w:tc>
          <w:tcPr>
            <w:tcW w:w="6450" w:type="dxa"/>
            <w:vAlign w:val="center"/>
          </w:tcPr>
          <w:p w:rsidR="0043748B" w:rsidRDefault="00305669">
            <w:pPr>
              <w:widowControl w:val="0"/>
              <w:ind w:right="120"/>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Забезпечення тендерної пропозиції не вимагається.</w:t>
            </w:r>
          </w:p>
          <w:p w:rsidR="0043748B" w:rsidRDefault="0043748B">
            <w:pPr>
              <w:widowControl w:val="0"/>
              <w:ind w:right="120"/>
              <w:jc w:val="both"/>
              <w:rPr>
                <w:rFonts w:ascii="Times New Roman" w:eastAsia="Times New Roman" w:hAnsi="Times New Roman" w:cs="Times New Roman"/>
                <w:color w:val="FF0000"/>
                <w:sz w:val="24"/>
                <w:szCs w:val="24"/>
                <w:highlight w:val="yellow"/>
              </w:rPr>
            </w:pPr>
          </w:p>
          <w:p w:rsidR="0043748B" w:rsidRDefault="00305669">
            <w:pPr>
              <w:widowControl w:val="0"/>
              <w:ind w:right="120"/>
              <w:jc w:val="both"/>
              <w:rPr>
                <w:rFonts w:ascii="Times New Roman" w:eastAsia="Times New Roman" w:hAnsi="Times New Roman" w:cs="Times New Roman"/>
                <w:i/>
                <w:sz w:val="24"/>
                <w:szCs w:val="24"/>
                <w:highlight w:val="cyan"/>
              </w:rPr>
            </w:pPr>
            <w:r>
              <w:rPr>
                <w:rFonts w:ascii="Times New Roman" w:eastAsia="Times New Roman" w:hAnsi="Times New Roman" w:cs="Times New Roman"/>
                <w:sz w:val="28"/>
                <w:szCs w:val="28"/>
                <w:highlight w:val="cyan"/>
              </w:rPr>
              <w:t>АБО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highlight w:val="cyan"/>
              </w:rPr>
              <w:t>у разі встановлення вимоги щодо надання забезпечення тендерної пропозиції необхідно  врахувати також норму пункту 3 Особливостей та зазначити:</w:t>
            </w:r>
          </w:p>
          <w:p w:rsidR="0043748B" w:rsidRDefault="00305669">
            <w:pPr>
              <w:shd w:val="clear" w:color="auto" w:fill="FFFFFF"/>
              <w:spacing w:before="120"/>
              <w:jc w:val="both"/>
              <w:rPr>
                <w:rFonts w:ascii="Times New Roman" w:eastAsia="Times New Roman" w:hAnsi="Times New Roman" w:cs="Times New Roman"/>
                <w:strike/>
                <w:sz w:val="24"/>
                <w:szCs w:val="24"/>
                <w:highlight w:val="white"/>
              </w:rPr>
            </w:pPr>
            <w:r>
              <w:rPr>
                <w:rFonts w:ascii="Times New Roman" w:eastAsia="Times New Roman" w:hAnsi="Times New Roman" w:cs="Times New Roman"/>
                <w:sz w:val="24"/>
                <w:szCs w:val="24"/>
                <w:highlight w:val="white"/>
              </w:rPr>
              <w:t>Під час здійснення цієї закупівлі відповідно до Особливостей застосовуються положення статті 25 Закону з урахуванням положень пункту 47 Особливостей.</w:t>
            </w:r>
          </w:p>
          <w:p w:rsidR="0043748B" w:rsidRDefault="00305669">
            <w:pPr>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Гарантія надається за формою (далі — Форма), наведеною в </w:t>
            </w:r>
            <w:r>
              <w:rPr>
                <w:rFonts w:ascii="Times New Roman" w:eastAsia="Times New Roman" w:hAnsi="Times New Roman" w:cs="Times New Roman"/>
                <w:b/>
                <w:i/>
                <w:sz w:val="24"/>
                <w:szCs w:val="24"/>
              </w:rPr>
              <w:t>Додатку 1</w:t>
            </w:r>
            <w:r>
              <w:rPr>
                <w:rFonts w:ascii="Times New Roman" w:eastAsia="Times New Roman" w:hAnsi="Times New Roman" w:cs="Times New Roman"/>
                <w:sz w:val="24"/>
                <w:szCs w:val="24"/>
              </w:rPr>
              <w:t xml:space="preserve"> до </w:t>
            </w:r>
            <w:r>
              <w:rPr>
                <w:rFonts w:ascii="Times New Roman" w:eastAsia="Times New Roman" w:hAnsi="Times New Roman" w:cs="Times New Roman"/>
                <w:sz w:val="24"/>
                <w:szCs w:val="24"/>
                <w:highlight w:val="white"/>
              </w:rPr>
              <w:t xml:space="preserve">тендерної документації з урахуванням умов, викладених в </w:t>
            </w:r>
            <w:r>
              <w:rPr>
                <w:rFonts w:ascii="Times New Roman" w:eastAsia="Times New Roman" w:hAnsi="Times New Roman" w:cs="Times New Roman"/>
                <w:b/>
                <w:sz w:val="24"/>
                <w:szCs w:val="24"/>
                <w:highlight w:val="white"/>
              </w:rPr>
              <w:t>пунктах 2, 3 розділу 3</w:t>
            </w:r>
            <w:r>
              <w:rPr>
                <w:rFonts w:ascii="Times New Roman" w:eastAsia="Times New Roman" w:hAnsi="Times New Roman" w:cs="Times New Roman"/>
                <w:sz w:val="24"/>
                <w:szCs w:val="24"/>
                <w:highlight w:val="white"/>
              </w:rPr>
              <w:t xml:space="preserve"> тендерної документації. </w:t>
            </w:r>
            <w:r>
              <w:rPr>
                <w:rFonts w:ascii="Times New Roman" w:eastAsia="Times New Roman" w:hAnsi="Times New Roman" w:cs="Times New Roman"/>
                <w:b/>
                <w:sz w:val="24"/>
                <w:szCs w:val="24"/>
                <w:highlight w:val="white"/>
              </w:rPr>
              <w:t>У</w:t>
            </w:r>
            <w:r>
              <w:rPr>
                <w:rFonts w:ascii="Times New Roman" w:eastAsia="Times New Roman" w:hAnsi="Times New Roman" w:cs="Times New Roman"/>
                <w:b/>
                <w:sz w:val="24"/>
                <w:szCs w:val="24"/>
              </w:rPr>
              <w:t>часникам заборонено відступати від форми гарантії.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Розмір забезпечення тендерної пропозиції:</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___________</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зазначити розмір</w:t>
            </w:r>
            <w:r>
              <w:rPr>
                <w:rFonts w:ascii="Times New Roman" w:eastAsia="Times New Roman" w:hAnsi="Times New Roman" w:cs="Times New Roman"/>
                <w:sz w:val="24"/>
                <w:szCs w:val="24"/>
              </w:rPr>
              <w:t>).</w:t>
            </w:r>
          </w:p>
          <w:p w:rsidR="0043748B" w:rsidRDefault="00305669">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 xml:space="preserve">Вид забезпечення тендерної пропозиції: </w:t>
            </w:r>
            <w:r>
              <w:rPr>
                <w:rFonts w:ascii="Times New Roman" w:eastAsia="Times New Roman" w:hAnsi="Times New Roman" w:cs="Times New Roman"/>
                <w:b/>
                <w:i/>
                <w:sz w:val="24"/>
                <w:szCs w:val="24"/>
                <w:highlight w:val="white"/>
              </w:rPr>
              <w:t>електронна</w:t>
            </w:r>
            <w:r>
              <w:rPr>
                <w:rFonts w:ascii="Times New Roman" w:eastAsia="Times New Roman" w:hAnsi="Times New Roman" w:cs="Times New Roman"/>
                <w:b/>
                <w:color w:val="454545"/>
                <w:sz w:val="21"/>
                <w:szCs w:val="21"/>
                <w:highlight w:val="white"/>
              </w:rPr>
              <w:t xml:space="preserve"> </w:t>
            </w:r>
            <w:r>
              <w:rPr>
                <w:rFonts w:ascii="Times New Roman" w:eastAsia="Times New Roman" w:hAnsi="Times New Roman" w:cs="Times New Roman"/>
                <w:b/>
                <w:i/>
                <w:sz w:val="24"/>
                <w:szCs w:val="24"/>
                <w:highlight w:val="white"/>
              </w:rPr>
              <w:t>гарантія (банківська/ страхова / фінансової установи).</w:t>
            </w:r>
          </w:p>
          <w:p w:rsidR="0043748B" w:rsidRDefault="00305669">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Строк дії забезпечення  тендерної пропозиції учасника має дорівнювати або</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перевищувати</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u w:val="single"/>
              </w:rPr>
              <w:t xml:space="preserve">120 (сто двадцять) </w:t>
            </w:r>
            <w:r>
              <w:rPr>
                <w:rFonts w:ascii="Times New Roman" w:eastAsia="Times New Roman" w:hAnsi="Times New Roman" w:cs="Times New Roman"/>
                <w:b/>
                <w:i/>
                <w:sz w:val="24"/>
                <w:szCs w:val="24"/>
              </w:rPr>
              <w:t>днів</w:t>
            </w:r>
            <w:r>
              <w:rPr>
                <w:rFonts w:ascii="Times New Roman" w:eastAsia="Times New Roman" w:hAnsi="Times New Roman" w:cs="Times New Roman"/>
                <w:sz w:val="24"/>
                <w:szCs w:val="24"/>
              </w:rPr>
              <w:t xml:space="preserve"> із дати кінцевого строку подання тендерних пропозицій включно.</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Вимоги визначають обов'язкові вимоги до гарантії, яка надається як забезпечення тендерної пропозиції, передбаченої пунктом 10 частини 1 статті 1 Закону України </w:t>
            </w:r>
            <w:r>
              <w:rPr>
                <w:rFonts w:ascii="Times New Roman" w:eastAsia="Times New Roman" w:hAnsi="Times New Roman" w:cs="Times New Roman"/>
                <w:sz w:val="24"/>
                <w:szCs w:val="24"/>
              </w:rPr>
              <w:lastRenderedPageBreak/>
              <w:t>«Про публічні закупівлі» (далі — гарантія) з урахуванням Особливостей, банками,</w:t>
            </w:r>
            <w:r>
              <w:rPr>
                <w:rFonts w:ascii="Times New Roman" w:eastAsia="Times New Roman" w:hAnsi="Times New Roman" w:cs="Times New Roman"/>
                <w:sz w:val="24"/>
                <w:szCs w:val="24"/>
                <w:highlight w:val="white"/>
              </w:rPr>
              <w:t xml:space="preserve"> іншими фінансовими установами та страховими організаціями (</w:t>
            </w:r>
            <w:r>
              <w:rPr>
                <w:rFonts w:ascii="Times New Roman" w:eastAsia="Times New Roman" w:hAnsi="Times New Roman" w:cs="Times New Roman"/>
                <w:sz w:val="24"/>
                <w:szCs w:val="24"/>
              </w:rPr>
              <w:t>далі — гарант).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Терміни, зазначені у Вимогах і Формі, вживаються у значеннях, визначених Цивільним кодексом України, Законом України «Про публічні закупівлі», постановою Правління Національного банку України від 15.12.2004 № 639 «Про затвердження Положення про порядок здійснення банками операцій за гарантіями в національній та іноземних валютах» (у редакції постанови Правління Національного банку України від 25.01.2018 № 5).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Реквізити гарантії, визначені у Формі, є обов'язковими для складання гарантії.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У реквізитах гарантії: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щодо повного найменування гаранта зазначається інформація: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повне найменування гаранта, його ідентифікаційний код у Єдиному державному реєстрі юридичних осіб, фізичних осіб — підприємців та громадських формувань;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код банку (у разі наявності);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місцезнаходження; поштова адреса для листування;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електронної пошти гаранта, на яку отримуються документи;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SWIFT-адреса гаранта;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щодо повного найменування принципала, яким є учасник процедури закупівлі, зазначається інформація: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повне найменування — для юридичної особи;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прізвище, ім'я та по батькові (у разі наявності) — для фізичної особи;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ідентифікаційний код у Єдиному державному реєстрі юридичних осіб, фізичних осіб — підприємців та громадських формувань — для принципала юридичної особи – резидента;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реєстраційний номер облікової картки платника податків — для принципала фізичної особи — резидента (у разі наявності);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серія (за наявності)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або індивідуальний податковий номер платника податку на додану вартість (у разі відсутності паспорта);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місцезнаходження;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щодо повного найменування </w:t>
            </w:r>
            <w:proofErr w:type="spellStart"/>
            <w:r>
              <w:rPr>
                <w:rFonts w:ascii="Times New Roman" w:eastAsia="Times New Roman" w:hAnsi="Times New Roman" w:cs="Times New Roman"/>
                <w:sz w:val="24"/>
                <w:szCs w:val="24"/>
              </w:rPr>
              <w:t>бенефіціара</w:t>
            </w:r>
            <w:proofErr w:type="spellEnd"/>
            <w:r>
              <w:rPr>
                <w:rFonts w:ascii="Times New Roman" w:eastAsia="Times New Roman" w:hAnsi="Times New Roman" w:cs="Times New Roman"/>
                <w:sz w:val="24"/>
                <w:szCs w:val="24"/>
              </w:rPr>
              <w:t>, яким є замовник, зазначається інформація: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повне найменування юридичної особи; ідентифікаційний код у Єдиному державному реєстрі юридичних осіб, фізичних осіб — підприємців та громадських формувань, його категорія</w:t>
            </w:r>
            <w:r>
              <w:rPr>
                <w:rFonts w:ascii="Times New Roman" w:eastAsia="Times New Roman" w:hAnsi="Times New Roman" w:cs="Times New Roman"/>
                <w:color w:val="4A86E8"/>
                <w:sz w:val="24"/>
                <w:szCs w:val="24"/>
                <w:highlight w:val="yellow"/>
              </w:rPr>
              <w:t>*</w:t>
            </w:r>
            <w:r>
              <w:rPr>
                <w:rFonts w:ascii="Times New Roman" w:eastAsia="Times New Roman" w:hAnsi="Times New Roman" w:cs="Times New Roman"/>
                <w:sz w:val="24"/>
                <w:szCs w:val="24"/>
              </w:rPr>
              <w:t>;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місцезнаходження;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сума гарантії зазначається цифрами і словами, назва валюти — словами;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 у назві валюти, у якій надається гарантія, зазначається валюта, у якій надається гарантія, та її цифровий і літерний код відповідно до Класифікатора іноземних валют та банківських металів, затвердженого постановою Правління Національного банку України від 04.02.1998 № 34;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датою початку строку дії гарантії зазначається дата видачі гарантії або дата набрання нею чинності;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зазначається дата закінчення строку дії гарантії, якщо жодна з подій, передбачених у пункті 4 Форми, не настане;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зазначаються унікальний номер оголошення про проведення конкурентної процедури закупівлі, присвоєний електронною системою закупівель, у форматі UA-XXXX-XX-XX-XXXXXX-X та назва і </w:t>
            </w:r>
            <w:proofErr w:type="spellStart"/>
            <w:r>
              <w:rPr>
                <w:rFonts w:ascii="Times New Roman" w:eastAsia="Times New Roman" w:hAnsi="Times New Roman" w:cs="Times New Roman"/>
                <w:sz w:val="24"/>
                <w:szCs w:val="24"/>
              </w:rPr>
              <w:t>вебсайт</w:t>
            </w:r>
            <w:proofErr w:type="spellEnd"/>
            <w:r>
              <w:rPr>
                <w:rFonts w:ascii="Times New Roman" w:eastAsia="Times New Roman" w:hAnsi="Times New Roman" w:cs="Times New Roman"/>
                <w:sz w:val="24"/>
                <w:szCs w:val="24"/>
              </w:rPr>
              <w:t xml:space="preserve"> інформаційно-телекомунікаційної системи «PROZORRO»;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в інформації щодо тендерної документації зазначаються: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дата рішення замовника, яким затверджена тендерна документація;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назва предмета закупівлі / частини предмета закупівлі (лота) згідно з оголошенням про проведення конкурентної процедури закупівлі;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зазначається строк сплати коштів за гарантією;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Гарантія та договір, який укладається між гарантом та принципалом, не можуть містити додаткових умов щодо: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вимог надання принципалом листів або інших документів (крім випадків надання принципалом повідомлення гаранту про настання обставин, за яких строк дії гарантії вважається закінченим, зазначених у абзаці четвертому пункту 4 Форми;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вимог надання третіми особами листів або документів, що підтверджують факт настання гарантійного випадку;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можливості часткової сплати суми гарантії.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Гарантія, яка складається на паперовому носії, підписується уповноваженою(</w:t>
            </w:r>
            <w:proofErr w:type="spellStart"/>
            <w:r>
              <w:rPr>
                <w:rFonts w:ascii="Times New Roman" w:eastAsia="Times New Roman" w:hAnsi="Times New Roman" w:cs="Times New Roman"/>
                <w:sz w:val="24"/>
                <w:szCs w:val="24"/>
              </w:rPr>
              <w:t>ими</w:t>
            </w:r>
            <w:proofErr w:type="spellEnd"/>
            <w:r>
              <w:rPr>
                <w:rFonts w:ascii="Times New Roman" w:eastAsia="Times New Roman" w:hAnsi="Times New Roman" w:cs="Times New Roman"/>
                <w:sz w:val="24"/>
                <w:szCs w:val="24"/>
              </w:rPr>
              <w:t>) особою(</w:t>
            </w:r>
            <w:proofErr w:type="spellStart"/>
            <w:r>
              <w:rPr>
                <w:rFonts w:ascii="Times New Roman" w:eastAsia="Times New Roman" w:hAnsi="Times New Roman" w:cs="Times New Roman"/>
                <w:sz w:val="24"/>
                <w:szCs w:val="24"/>
              </w:rPr>
              <w:t>ами</w:t>
            </w:r>
            <w:proofErr w:type="spellEnd"/>
            <w:r>
              <w:rPr>
                <w:rFonts w:ascii="Times New Roman" w:eastAsia="Times New Roman" w:hAnsi="Times New Roman" w:cs="Times New Roman"/>
                <w:sz w:val="24"/>
                <w:szCs w:val="24"/>
              </w:rPr>
              <w:t xml:space="preserve">) гаранта та скріплюється печатками (у разі наявності) </w:t>
            </w:r>
            <w:r>
              <w:rPr>
                <w:rFonts w:ascii="Times New Roman" w:eastAsia="Times New Roman" w:hAnsi="Times New Roman" w:cs="Times New Roman"/>
                <w:color w:val="4A86E8"/>
                <w:sz w:val="24"/>
                <w:szCs w:val="24"/>
                <w:highlight w:val="yellow"/>
              </w:rPr>
              <w:t>**</w:t>
            </w:r>
            <w:r>
              <w:rPr>
                <w:rFonts w:ascii="Times New Roman" w:eastAsia="Times New Roman" w:hAnsi="Times New Roman" w:cs="Times New Roman"/>
                <w:sz w:val="24"/>
                <w:szCs w:val="24"/>
              </w:rPr>
              <w:t>.</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Гарантія, яка надається в електронній формі, підписується шляхом накладання кваліфікованого(</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електронного(</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підпису(</w:t>
            </w:r>
            <w:proofErr w:type="spellStart"/>
            <w:r>
              <w:rPr>
                <w:rFonts w:ascii="Times New Roman" w:eastAsia="Times New Roman" w:hAnsi="Times New Roman" w:cs="Times New Roman"/>
                <w:sz w:val="24"/>
                <w:szCs w:val="24"/>
              </w:rPr>
              <w:t>ів</w:t>
            </w:r>
            <w:proofErr w:type="spellEnd"/>
            <w:r>
              <w:rPr>
                <w:rFonts w:ascii="Times New Roman" w:eastAsia="Times New Roman" w:hAnsi="Times New Roman" w:cs="Times New Roman"/>
                <w:sz w:val="24"/>
                <w:szCs w:val="24"/>
              </w:rPr>
              <w:t>) та кваліфікованої електронної печатки (у разі наявності), що прирівняні до власноручного підпису(</w:t>
            </w:r>
            <w:proofErr w:type="spellStart"/>
            <w:r>
              <w:rPr>
                <w:rFonts w:ascii="Times New Roman" w:eastAsia="Times New Roman" w:hAnsi="Times New Roman" w:cs="Times New Roman"/>
                <w:sz w:val="24"/>
                <w:szCs w:val="24"/>
              </w:rPr>
              <w:t>ів</w:t>
            </w:r>
            <w:proofErr w:type="spellEnd"/>
            <w:r>
              <w:rPr>
                <w:rFonts w:ascii="Times New Roman" w:eastAsia="Times New Roman" w:hAnsi="Times New Roman" w:cs="Times New Roman"/>
                <w:sz w:val="24"/>
                <w:szCs w:val="24"/>
              </w:rPr>
              <w:t>) уповноваженої(</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особи(</w:t>
            </w:r>
            <w:proofErr w:type="spellStart"/>
            <w:r>
              <w:rPr>
                <w:rFonts w:ascii="Times New Roman" w:eastAsia="Times New Roman" w:hAnsi="Times New Roman" w:cs="Times New Roman"/>
                <w:sz w:val="24"/>
                <w:szCs w:val="24"/>
              </w:rPr>
              <w:t>іб</w:t>
            </w:r>
            <w:proofErr w:type="spellEnd"/>
            <w:r>
              <w:rPr>
                <w:rFonts w:ascii="Times New Roman" w:eastAsia="Times New Roman" w:hAnsi="Times New Roman" w:cs="Times New Roman"/>
                <w:sz w:val="24"/>
                <w:szCs w:val="24"/>
              </w:rPr>
              <w:t>) гаранта та його печатки відповідно. </w:t>
            </w:r>
          </w:p>
          <w:p w:rsidR="0043748B" w:rsidRDefault="003056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Зміни до гарантії можуть бути внесені в порядку, передбаченому законодавством України, після чого вони стають невід'ємною частиною цієї гарантії.</w:t>
            </w:r>
          </w:p>
          <w:p w:rsidR="0043748B" w:rsidRDefault="00305669">
            <w:pPr>
              <w:jc w:val="both"/>
              <w:rPr>
                <w:rFonts w:ascii="Times New Roman" w:eastAsia="Times New Roman" w:hAnsi="Times New Roman" w:cs="Times New Roman"/>
                <w:i/>
                <w:sz w:val="24"/>
                <w:szCs w:val="24"/>
              </w:rPr>
            </w:pPr>
            <w:r>
              <w:rPr>
                <w:rFonts w:ascii="Times New Roman" w:eastAsia="Times New Roman" w:hAnsi="Times New Roman" w:cs="Times New Roman"/>
                <w:i/>
                <w:color w:val="4A86E8"/>
                <w:sz w:val="24"/>
                <w:szCs w:val="24"/>
                <w:highlight w:val="yellow"/>
              </w:rPr>
              <w:t>*</w:t>
            </w:r>
            <w:r>
              <w:rPr>
                <w:rFonts w:ascii="Times New Roman" w:eastAsia="Times New Roman" w:hAnsi="Times New Roman" w:cs="Times New Roman"/>
                <w:i/>
                <w:sz w:val="24"/>
                <w:szCs w:val="24"/>
              </w:rPr>
              <w:t xml:space="preserve">Під терміном «категорія </w:t>
            </w:r>
            <w:proofErr w:type="spellStart"/>
            <w:r>
              <w:rPr>
                <w:rFonts w:ascii="Times New Roman" w:eastAsia="Times New Roman" w:hAnsi="Times New Roman" w:cs="Times New Roman"/>
                <w:i/>
                <w:sz w:val="24"/>
                <w:szCs w:val="24"/>
              </w:rPr>
              <w:t>бенефіціара</w:t>
            </w:r>
            <w:proofErr w:type="spellEnd"/>
            <w:r>
              <w:rPr>
                <w:rFonts w:ascii="Times New Roman" w:eastAsia="Times New Roman" w:hAnsi="Times New Roman" w:cs="Times New Roman"/>
                <w:i/>
                <w:sz w:val="24"/>
                <w:szCs w:val="24"/>
              </w:rPr>
              <w:t>» мається на увазі категорія замовника відповідно до частини 4 статті 2 Закону України «Про публічні закупівлі».</w:t>
            </w:r>
          </w:p>
          <w:p w:rsidR="0043748B" w:rsidRDefault="00305669">
            <w:pPr>
              <w:jc w:val="both"/>
              <w:rPr>
                <w:rFonts w:ascii="Times New Roman" w:eastAsia="Times New Roman" w:hAnsi="Times New Roman" w:cs="Times New Roman"/>
                <w:i/>
                <w:sz w:val="24"/>
                <w:szCs w:val="24"/>
              </w:rPr>
            </w:pPr>
            <w:r>
              <w:rPr>
                <w:rFonts w:ascii="Times New Roman" w:eastAsia="Times New Roman" w:hAnsi="Times New Roman" w:cs="Times New Roman"/>
                <w:i/>
                <w:color w:val="4A86E8"/>
                <w:sz w:val="24"/>
                <w:szCs w:val="24"/>
                <w:highlight w:val="yellow"/>
              </w:rPr>
              <w:t>**</w:t>
            </w:r>
            <w:r>
              <w:rPr>
                <w:rFonts w:ascii="Times New Roman" w:eastAsia="Times New Roman" w:hAnsi="Times New Roman" w:cs="Times New Roman"/>
                <w:i/>
                <w:sz w:val="24"/>
                <w:szCs w:val="24"/>
              </w:rPr>
              <w:t>Цей пункт виконується у разі встановлення вимоги щодо надання гарантії на паперовому носії.</w:t>
            </w:r>
          </w:p>
          <w:p w:rsidR="0043748B" w:rsidRDefault="00305669">
            <w:pPr>
              <w:jc w:val="both"/>
              <w:rPr>
                <w:rFonts w:ascii="Times New Roman" w:eastAsia="Times New Roman" w:hAnsi="Times New Roman" w:cs="Times New Roman"/>
                <w:b/>
                <w:i/>
                <w:color w:val="4A86E8"/>
                <w:sz w:val="24"/>
                <w:szCs w:val="24"/>
                <w:highlight w:val="yellow"/>
              </w:rPr>
            </w:pPr>
            <w:r>
              <w:rPr>
                <w:rFonts w:ascii="Times New Roman" w:eastAsia="Times New Roman" w:hAnsi="Times New Roman" w:cs="Times New Roman"/>
                <w:b/>
                <w:i/>
                <w:sz w:val="24"/>
                <w:szCs w:val="24"/>
                <w:highlight w:val="yellow"/>
              </w:rPr>
              <w:t>До уваги учасників інформація для оформлення гарантії: </w:t>
            </w:r>
          </w:p>
          <w:p w:rsidR="0043748B" w:rsidRDefault="00305669">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Назва Замовника: ___________________ </w:t>
            </w:r>
          </w:p>
          <w:p w:rsidR="0043748B" w:rsidRDefault="00305669">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Місцезнаходження Замовника: </w:t>
            </w:r>
          </w:p>
          <w:p w:rsidR="0043748B" w:rsidRDefault="00305669">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Код ЄДРПОУ: </w:t>
            </w:r>
          </w:p>
          <w:p w:rsidR="0043748B" w:rsidRDefault="00305669">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IBAN № _______________ в ГУДКСУ м. ___</w:t>
            </w:r>
          </w:p>
          <w:p w:rsidR="0043748B" w:rsidRDefault="0043748B">
            <w:pPr>
              <w:jc w:val="both"/>
              <w:rPr>
                <w:rFonts w:ascii="Times New Roman" w:eastAsia="Times New Roman" w:hAnsi="Times New Roman" w:cs="Times New Roman"/>
                <w:sz w:val="24"/>
                <w:szCs w:val="24"/>
                <w:highlight w:val="yellow"/>
              </w:rPr>
            </w:pP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3</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Умови повернення чи неповернення забезпечення тендерної пропозиції</w:t>
            </w:r>
          </w:p>
        </w:tc>
        <w:tc>
          <w:tcPr>
            <w:tcW w:w="6450" w:type="dxa"/>
            <w:vAlign w:val="center"/>
          </w:tcPr>
          <w:p w:rsidR="0043748B" w:rsidRDefault="0043748B">
            <w:pPr>
              <w:widowControl w:val="0"/>
              <w:pBdr>
                <w:top w:val="nil"/>
                <w:left w:val="nil"/>
                <w:bottom w:val="nil"/>
                <w:right w:val="nil"/>
                <w:between w:val="nil"/>
              </w:pBdr>
              <w:ind w:right="120"/>
              <w:jc w:val="both"/>
              <w:rPr>
                <w:rFonts w:ascii="Times New Roman" w:eastAsia="Times New Roman" w:hAnsi="Times New Roman" w:cs="Times New Roman"/>
                <w:sz w:val="24"/>
                <w:szCs w:val="24"/>
                <w:highlight w:val="yellow"/>
              </w:rPr>
            </w:pPr>
          </w:p>
          <w:p w:rsidR="0043748B" w:rsidRDefault="00305669">
            <w:pPr>
              <w:widowControl w:val="0"/>
              <w:pBdr>
                <w:top w:val="nil"/>
                <w:left w:val="nil"/>
                <w:bottom w:val="nil"/>
                <w:right w:val="nil"/>
                <w:between w:val="nil"/>
              </w:pBdr>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Не передбачається.</w:t>
            </w:r>
          </w:p>
          <w:p w:rsidR="0043748B" w:rsidRDefault="0043748B">
            <w:pPr>
              <w:widowControl w:val="0"/>
              <w:pBdr>
                <w:top w:val="nil"/>
                <w:left w:val="nil"/>
                <w:bottom w:val="nil"/>
                <w:right w:val="nil"/>
                <w:between w:val="nil"/>
              </w:pBdr>
              <w:ind w:right="120"/>
              <w:jc w:val="both"/>
              <w:rPr>
                <w:rFonts w:ascii="Times New Roman" w:eastAsia="Times New Roman" w:hAnsi="Times New Roman" w:cs="Times New Roman"/>
                <w:color w:val="FF0000"/>
                <w:sz w:val="24"/>
                <w:szCs w:val="24"/>
                <w:highlight w:val="yellow"/>
              </w:rPr>
            </w:pPr>
          </w:p>
          <w:p w:rsidR="0043748B" w:rsidRDefault="00305669">
            <w:pPr>
              <w:widowControl w:val="0"/>
              <w:ind w:right="120"/>
              <w:jc w:val="both"/>
              <w:rPr>
                <w:rFonts w:ascii="Times New Roman" w:eastAsia="Times New Roman" w:hAnsi="Times New Roman" w:cs="Times New Roman"/>
                <w:i/>
                <w:sz w:val="24"/>
                <w:szCs w:val="24"/>
                <w:highlight w:val="cyan"/>
              </w:rPr>
            </w:pPr>
            <w:r>
              <w:rPr>
                <w:rFonts w:ascii="Times New Roman" w:eastAsia="Times New Roman" w:hAnsi="Times New Roman" w:cs="Times New Roman"/>
                <w:sz w:val="28"/>
                <w:szCs w:val="28"/>
                <w:highlight w:val="cyan"/>
              </w:rPr>
              <w:t>АБО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highlight w:val="cyan"/>
              </w:rPr>
              <w:t>у разі встановлення вимоги щодо надання забезпечення тендерної пропозиції необхідно зазначити:</w:t>
            </w:r>
          </w:p>
          <w:p w:rsidR="0043748B" w:rsidRDefault="0043748B">
            <w:pPr>
              <w:widowControl w:val="0"/>
              <w:ind w:right="120"/>
              <w:jc w:val="both"/>
              <w:rPr>
                <w:rFonts w:ascii="Times New Roman" w:eastAsia="Times New Roman" w:hAnsi="Times New Roman" w:cs="Times New Roman"/>
                <w:i/>
                <w:sz w:val="24"/>
                <w:szCs w:val="24"/>
                <w:highlight w:val="cyan"/>
              </w:rPr>
            </w:pPr>
          </w:p>
          <w:p w:rsidR="0043748B" w:rsidRDefault="00305669">
            <w:pPr>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Забезпечення тендерної пропозиції </w:t>
            </w:r>
            <w:r>
              <w:rPr>
                <w:rFonts w:ascii="Times New Roman" w:eastAsia="Times New Roman" w:hAnsi="Times New Roman" w:cs="Times New Roman"/>
                <w:b/>
                <w:i/>
                <w:sz w:val="24"/>
                <w:szCs w:val="24"/>
              </w:rPr>
              <w:t xml:space="preserve">повертається </w:t>
            </w:r>
            <w:r>
              <w:rPr>
                <w:rFonts w:ascii="Times New Roman" w:eastAsia="Times New Roman" w:hAnsi="Times New Roman" w:cs="Times New Roman"/>
                <w:sz w:val="24"/>
                <w:szCs w:val="24"/>
              </w:rPr>
              <w:t>учаснику у разі:</w:t>
            </w:r>
          </w:p>
          <w:p w:rsidR="0043748B" w:rsidRDefault="00305669">
            <w:pPr>
              <w:numPr>
                <w:ilvl w:val="0"/>
                <w:numId w:val="1"/>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закінчення строку дії тендерної пропозиції та забезпечення тендерної пропозиції, зазначеного в тендерній документації;</w:t>
            </w:r>
          </w:p>
          <w:p w:rsidR="0043748B" w:rsidRDefault="00305669">
            <w:pPr>
              <w:numPr>
                <w:ilvl w:val="0"/>
                <w:numId w:val="1"/>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укладення договору про закупівлю з учасником, який став переможцем процедури закупівлі;</w:t>
            </w:r>
          </w:p>
          <w:p w:rsidR="0043748B" w:rsidRDefault="00305669">
            <w:pPr>
              <w:numPr>
                <w:ilvl w:val="0"/>
                <w:numId w:val="1"/>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відкликання тендерної пропозиції до закінчення строку її подання;</w:t>
            </w:r>
          </w:p>
          <w:p w:rsidR="0043748B" w:rsidRDefault="00305669">
            <w:pPr>
              <w:numPr>
                <w:ilvl w:val="0"/>
                <w:numId w:val="1"/>
              </w:numPr>
              <w:shd w:val="clear" w:color="auto" w:fill="FFFFFF"/>
              <w:spacing w:after="16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закінчення тендеру в разі </w:t>
            </w:r>
            <w:proofErr w:type="spellStart"/>
            <w:r>
              <w:rPr>
                <w:rFonts w:ascii="Times New Roman" w:eastAsia="Times New Roman" w:hAnsi="Times New Roman" w:cs="Times New Roman"/>
                <w:sz w:val="24"/>
                <w:szCs w:val="24"/>
              </w:rPr>
              <w:t>неукладення</w:t>
            </w:r>
            <w:proofErr w:type="spellEnd"/>
            <w:r>
              <w:rPr>
                <w:rFonts w:ascii="Times New Roman" w:eastAsia="Times New Roman" w:hAnsi="Times New Roman" w:cs="Times New Roman"/>
                <w:sz w:val="24"/>
                <w:szCs w:val="24"/>
              </w:rPr>
              <w:t xml:space="preserve"> договору про закупівлю з жодним з учасників, які подали тендерні пропозиції.</w:t>
            </w:r>
          </w:p>
          <w:p w:rsidR="0043748B" w:rsidRDefault="00305669">
            <w:p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Забезпечення тендерної пропозиції </w:t>
            </w:r>
            <w:r>
              <w:rPr>
                <w:rFonts w:ascii="Times New Roman" w:eastAsia="Times New Roman" w:hAnsi="Times New Roman" w:cs="Times New Roman"/>
                <w:b/>
                <w:i/>
                <w:sz w:val="24"/>
                <w:szCs w:val="24"/>
              </w:rPr>
              <w:t>не повертається</w:t>
            </w:r>
            <w:r>
              <w:rPr>
                <w:rFonts w:ascii="Times New Roman" w:eastAsia="Times New Roman" w:hAnsi="Times New Roman" w:cs="Times New Roman"/>
                <w:sz w:val="24"/>
                <w:szCs w:val="24"/>
              </w:rPr>
              <w:t xml:space="preserve"> у разі:</w:t>
            </w:r>
          </w:p>
          <w:p w:rsidR="0043748B" w:rsidRDefault="00305669">
            <w:pPr>
              <w:numPr>
                <w:ilvl w:val="0"/>
                <w:numId w:val="2"/>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відкликання тендерної пропозиції учасником після закінчення строку її подання, але до того, як сплив строк, протягом якого тендерні пропозиції вважаються дійсними;</w:t>
            </w:r>
          </w:p>
          <w:p w:rsidR="0043748B" w:rsidRDefault="00305669">
            <w:pPr>
              <w:numPr>
                <w:ilvl w:val="0"/>
                <w:numId w:val="2"/>
              </w:numPr>
              <w:shd w:val="clear" w:color="auto" w:fill="FFFFFF"/>
              <w:ind w:right="1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непідписання</w:t>
            </w:r>
            <w:proofErr w:type="spellEnd"/>
            <w:r>
              <w:rPr>
                <w:rFonts w:ascii="Times New Roman" w:eastAsia="Times New Roman" w:hAnsi="Times New Roman" w:cs="Times New Roman"/>
                <w:sz w:val="24"/>
                <w:szCs w:val="24"/>
              </w:rPr>
              <w:t xml:space="preserve"> договору про закупівлю учасником, який став переможцем тендеру;</w:t>
            </w:r>
          </w:p>
          <w:p w:rsidR="0043748B" w:rsidRDefault="00305669">
            <w:pPr>
              <w:numPr>
                <w:ilvl w:val="0"/>
                <w:numId w:val="2"/>
              </w:numPr>
              <w:shd w:val="clear" w:color="auto" w:fill="FFFFFF"/>
              <w:ind w:right="1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ненадання переможцем процедури закупівлі у строк, визначений пунктом 47 Особливостей, документів, що підтверджують відсутність підстав, установлених пунктом 47 Особливостей;</w:t>
            </w:r>
          </w:p>
          <w:p w:rsidR="0043748B" w:rsidRDefault="00305669">
            <w:pPr>
              <w:numPr>
                <w:ilvl w:val="0"/>
                <w:numId w:val="2"/>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ненадання переможцем процедури закупівлі забезпечення виконання договору про закупівлю після отримання повідомлення про намір укласти договір про закупівлю, якщо надання такого забезпечення передбачено тендерною документацією.</w:t>
            </w:r>
          </w:p>
          <w:p w:rsidR="0043748B" w:rsidRDefault="00305669">
            <w:pPr>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sz w:val="24"/>
                <w:szCs w:val="24"/>
              </w:rPr>
              <w:t xml:space="preserve">За зверненням учасника, яким було надано забезпечення тендерної пропозиції, </w:t>
            </w:r>
            <w:r>
              <w:rPr>
                <w:rFonts w:ascii="Times New Roman" w:eastAsia="Times New Roman" w:hAnsi="Times New Roman" w:cs="Times New Roman"/>
                <w:b/>
                <w:i/>
                <w:sz w:val="24"/>
                <w:szCs w:val="24"/>
              </w:rPr>
              <w:t>замовник повідомляє установу</w:t>
            </w:r>
            <w:r>
              <w:rPr>
                <w:rFonts w:ascii="Times New Roman" w:eastAsia="Times New Roman" w:hAnsi="Times New Roman" w:cs="Times New Roman"/>
                <w:sz w:val="24"/>
                <w:szCs w:val="24"/>
              </w:rPr>
              <w:t xml:space="preserve">, що видала такому учаснику гарантію, про настання підстави для повернення забезпечення тендерної пропозиції </w:t>
            </w:r>
            <w:r>
              <w:rPr>
                <w:rFonts w:ascii="Times New Roman" w:eastAsia="Times New Roman" w:hAnsi="Times New Roman" w:cs="Times New Roman"/>
                <w:b/>
                <w:i/>
                <w:sz w:val="24"/>
                <w:szCs w:val="24"/>
              </w:rPr>
              <w:t>протягом п’яти днів</w:t>
            </w:r>
            <w:r>
              <w:rPr>
                <w:rFonts w:ascii="Times New Roman" w:eastAsia="Times New Roman" w:hAnsi="Times New Roman" w:cs="Times New Roman"/>
                <w:sz w:val="24"/>
                <w:szCs w:val="24"/>
              </w:rPr>
              <w:t xml:space="preserve"> з дня настання однієї з підстав повернення забезпечення тендерної пропозиції.</w:t>
            </w:r>
          </w:p>
          <w:p w:rsidR="0043748B" w:rsidRDefault="0043748B">
            <w:pPr>
              <w:widowControl w:val="0"/>
              <w:jc w:val="both"/>
              <w:rPr>
                <w:rFonts w:ascii="Times New Roman" w:eastAsia="Times New Roman" w:hAnsi="Times New Roman" w:cs="Times New Roman"/>
                <w:color w:val="FF0000"/>
                <w:sz w:val="24"/>
                <w:szCs w:val="24"/>
                <w:highlight w:val="yellow"/>
              </w:rPr>
            </w:pPr>
          </w:p>
        </w:tc>
      </w:tr>
      <w:tr w:rsidR="0043748B">
        <w:trPr>
          <w:trHeight w:val="560"/>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Строк, протягом якого тендерні пропозиції є дійсними</w:t>
            </w:r>
          </w:p>
        </w:tc>
        <w:tc>
          <w:tcPr>
            <w:tcW w:w="6450" w:type="dxa"/>
            <w:vAlign w:val="center"/>
          </w:tcPr>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Тендерні пропозиції вважаються дійсними </w:t>
            </w:r>
            <w:r>
              <w:rPr>
                <w:rFonts w:ascii="Times New Roman" w:eastAsia="Times New Roman" w:hAnsi="Times New Roman" w:cs="Times New Roman"/>
                <w:b/>
                <w:i/>
                <w:sz w:val="24"/>
                <w:szCs w:val="24"/>
                <w:highlight w:val="yellow"/>
                <w:u w:val="single"/>
              </w:rPr>
              <w:t>протягом 120 (ста двадцяти) днів</w:t>
            </w:r>
            <w:r>
              <w:rPr>
                <w:rFonts w:ascii="Times New Roman" w:eastAsia="Times New Roman" w:hAnsi="Times New Roman" w:cs="Times New Roman"/>
                <w:sz w:val="24"/>
                <w:szCs w:val="24"/>
              </w:rPr>
              <w:t xml:space="preserve"> із дати кінцевого строку подання тендерних пропозицій. </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закінчення зазначеного строку замовник має право вимагати від учасників процедури закупівлі продовження строку дії тендерних пропозицій. </w:t>
            </w:r>
          </w:p>
          <w:p w:rsidR="0043748B" w:rsidRDefault="00305669">
            <w:pPr>
              <w:widowControl w:val="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Учасник процедури закупівлі </w:t>
            </w:r>
            <w:r>
              <w:rPr>
                <w:rFonts w:ascii="Times New Roman" w:eastAsia="Times New Roman" w:hAnsi="Times New Roman" w:cs="Times New Roman"/>
                <w:sz w:val="24"/>
                <w:szCs w:val="24"/>
                <w:u w:val="single"/>
              </w:rPr>
              <w:t>має право:</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відхилити таку вимогу, не втрачаючи при цьому наданого ним забезпечення тендерної пропозиції;</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погодитися з вимогою та продовжити строк дії поданої ним </w:t>
            </w:r>
            <w:r>
              <w:rPr>
                <w:rFonts w:ascii="Times New Roman" w:eastAsia="Times New Roman" w:hAnsi="Times New Roman" w:cs="Times New Roman"/>
                <w:sz w:val="24"/>
                <w:szCs w:val="24"/>
              </w:rPr>
              <w:lastRenderedPageBreak/>
              <w:t xml:space="preserve">тендерної пропозиції і наданого забезпечення тендерної пропозиції </w:t>
            </w:r>
            <w:r>
              <w:rPr>
                <w:rFonts w:ascii="Times New Roman" w:eastAsia="Times New Roman" w:hAnsi="Times New Roman" w:cs="Times New Roman"/>
                <w:i/>
                <w:sz w:val="24"/>
                <w:szCs w:val="24"/>
                <w:highlight w:val="yellow"/>
              </w:rPr>
              <w:t>(у разі якщо таке вимагалося)</w:t>
            </w:r>
            <w:r>
              <w:rPr>
                <w:rFonts w:ascii="Times New Roman" w:eastAsia="Times New Roman" w:hAnsi="Times New Roman" w:cs="Times New Roman"/>
                <w:sz w:val="24"/>
                <w:szCs w:val="24"/>
                <w:highlight w:val="yellow"/>
              </w:rPr>
              <w:t>.</w:t>
            </w:r>
          </w:p>
          <w:p w:rsidR="0043748B" w:rsidRDefault="00305669">
            <w:pPr>
              <w:widowControl w:val="0"/>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У разі необхідності учасник процедури закупівлі має право з власної ініціативи продовжити строк дії своєї тендерної пропозиції, повідомивши про це замовникові через електронну систему закупівель.</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5</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Кваліфікаційні критерії до учасників та вимоги, згідно  з пунктом 28  та пунктом </w:t>
            </w:r>
            <w:r>
              <w:rPr>
                <w:rFonts w:ascii="Times New Roman" w:eastAsia="Times New Roman" w:hAnsi="Times New Roman" w:cs="Times New Roman"/>
                <w:b/>
                <w:sz w:val="24"/>
                <w:szCs w:val="24"/>
                <w:highlight w:val="white"/>
              </w:rPr>
              <w:t xml:space="preserve">47 </w:t>
            </w:r>
            <w:r>
              <w:rPr>
                <w:rFonts w:ascii="Times New Roman" w:eastAsia="Times New Roman" w:hAnsi="Times New Roman" w:cs="Times New Roman"/>
                <w:b/>
                <w:color w:val="00B050"/>
                <w:sz w:val="24"/>
                <w:szCs w:val="24"/>
              </w:rPr>
              <w:t xml:space="preserve"> </w:t>
            </w:r>
            <w:r>
              <w:rPr>
                <w:rFonts w:ascii="Times New Roman" w:eastAsia="Times New Roman" w:hAnsi="Times New Roman" w:cs="Times New Roman"/>
                <w:b/>
                <w:sz w:val="24"/>
                <w:szCs w:val="24"/>
              </w:rPr>
              <w:t>Особливостей</w:t>
            </w:r>
          </w:p>
        </w:tc>
        <w:tc>
          <w:tcPr>
            <w:tcW w:w="6450" w:type="dxa"/>
            <w:vAlign w:val="center"/>
          </w:tcPr>
          <w:p w:rsidR="0043748B" w:rsidRDefault="00305669">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установлює один або декілька кваліфікаційних критеріїв відповідно до статті 16 Закону. Визначені Замовником згідно з цією статтею кваліфікаційні критерії та перелік документів, що підтверджують інформацію учасників про відповідність їх таким критеріям, зазначені в </w:t>
            </w:r>
            <w:r>
              <w:rPr>
                <w:rFonts w:ascii="Times New Roman" w:eastAsia="Times New Roman" w:hAnsi="Times New Roman" w:cs="Times New Roman"/>
                <w:b/>
                <w:i/>
                <w:sz w:val="24"/>
                <w:szCs w:val="24"/>
              </w:rPr>
              <w:t>Додатку 1</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до цієї тендерної документації. Спосіб  підтвердження відповідності учасника критеріям і вимогам згідно із законодавством наведено в</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Додатку 1</w:t>
            </w:r>
            <w:r>
              <w:rPr>
                <w:rFonts w:ascii="Times New Roman" w:eastAsia="Times New Roman" w:hAnsi="Times New Roman" w:cs="Times New Roman"/>
                <w:sz w:val="24"/>
                <w:szCs w:val="24"/>
              </w:rPr>
              <w:t xml:space="preserve"> до цієї тендерної документації.</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У разі участі об’єднання учасників підтвердження відповідності кваліфікаційним критеріям здійснюється з урахуванням узагальнених об’єднаних показників кожного учасника такого об’єднання на підставі наданої об’єднанням інформації. </w:t>
            </w:r>
          </w:p>
          <w:p w:rsidR="0043748B" w:rsidRDefault="00305669">
            <w:pPr>
              <w:widowControl w:val="0"/>
              <w:ind w:right="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Підстави, визначені пунктом </w:t>
            </w:r>
            <w:r>
              <w:rPr>
                <w:rFonts w:ascii="Times New Roman" w:eastAsia="Times New Roman" w:hAnsi="Times New Roman" w:cs="Times New Roman"/>
                <w:b/>
                <w:sz w:val="24"/>
                <w:szCs w:val="24"/>
                <w:highlight w:val="white"/>
              </w:rPr>
              <w:t xml:space="preserve">47 </w:t>
            </w:r>
            <w:r>
              <w:rPr>
                <w:rFonts w:ascii="Times New Roman" w:eastAsia="Times New Roman" w:hAnsi="Times New Roman" w:cs="Times New Roman"/>
                <w:b/>
                <w:sz w:val="24"/>
                <w:szCs w:val="24"/>
              </w:rPr>
              <w:t>Особливостей.</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Замовник приймає рішення про відмову учаснику процедури закупівлі в участі у відкритих торгах та зобов’язаний відхилити тендерну пропозицію учасника процедури закупівлі в разі, коли:</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замовник має незаперечні докази того, що учасник процедури закупівлі пропонує, дає або погоджується дати прямо чи опосередковано будь-якій службовій (посадовій) особі замовника, іншого державного органу винагороду в будь-якій формі (пропозиція щодо наймання на роботу, цінна річ, послуга тощо) з метою вплинути на прийняття рішення щодо визначення переможця процедури закупівлі;</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відомості про юридичну особу, яка є учасником процедури закупівлі, внесено до Єдиного державного реєстру осіб, які вчинили корупційні або пов’язані з корупцією правопорушення;</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3</w:t>
            </w:r>
            <w:r>
              <w:rPr>
                <w:rFonts w:ascii="Times New Roman" w:eastAsia="Times New Roman" w:hAnsi="Times New Roman" w:cs="Times New Roman"/>
                <w:sz w:val="24"/>
                <w:szCs w:val="24"/>
              </w:rPr>
              <w:t>) керівника учасника процедури закупівлі, фізичну особу, яка є учасником процедури закупівлі, було притягнуто згідно із законом до відповідальності за вчинення корупційного правопорушення або правопорушення, пов’язаного з корупцією;</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суб’єкт господарювання (учасник процедури закупівлі) протягом останніх трьох років притягувався до відповідальності за порушення, передбачене </w:t>
            </w:r>
            <w:hyperlink r:id="rId11" w:anchor="n52">
              <w:r>
                <w:rPr>
                  <w:rFonts w:ascii="Times New Roman" w:eastAsia="Times New Roman" w:hAnsi="Times New Roman" w:cs="Times New Roman"/>
                  <w:sz w:val="24"/>
                  <w:szCs w:val="24"/>
                </w:rPr>
                <w:t>пунктом 4</w:t>
              </w:r>
            </w:hyperlink>
            <w:r>
              <w:rPr>
                <w:rFonts w:ascii="Times New Roman" w:eastAsia="Times New Roman" w:hAnsi="Times New Roman" w:cs="Times New Roman"/>
                <w:sz w:val="24"/>
                <w:szCs w:val="24"/>
              </w:rPr>
              <w:t xml:space="preserve"> частини другої статті 6, пунктом 1 статті 50 Закону України “Про захист економічної конкуренції”, у вигляді вчинення </w:t>
            </w:r>
            <w:proofErr w:type="spellStart"/>
            <w:r>
              <w:rPr>
                <w:rFonts w:ascii="Times New Roman" w:eastAsia="Times New Roman" w:hAnsi="Times New Roman" w:cs="Times New Roman"/>
                <w:sz w:val="24"/>
                <w:szCs w:val="24"/>
              </w:rPr>
              <w:t>антиконкурентних</w:t>
            </w:r>
            <w:proofErr w:type="spellEnd"/>
            <w:r>
              <w:rPr>
                <w:rFonts w:ascii="Times New Roman" w:eastAsia="Times New Roman" w:hAnsi="Times New Roman" w:cs="Times New Roman"/>
                <w:sz w:val="24"/>
                <w:szCs w:val="24"/>
              </w:rPr>
              <w:t xml:space="preserve"> узгоджених дій, що стосуються спотворення результатів тендерів;</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фізична особа, яка є учасником процедури закупівлі, була засуджена за кримінальне правопорушення, вчинене з корисливих мотивів (зокрема, пов’язане з хабарництвом та відмиванням коштів), судимість з якої не знято або не погашено в установленому законом порядку;</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 керівник учасника процедури закупівлі був засуджений за кримінальне правопорушення, вчинене з корисливих мотивів (зокрема, пов’язане з хабарництвом, шахрайством та відмиванням коштів), судимість з якого не знято або не погашено в установленому законом порядку;</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тендерна пропозиція подана учасником процедури закупівлі, який є пов’язаною особою з іншими учасниками процедури закупівлі та/або з уповноваженою особою (особами), та/або з керівником замовника;</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учасник процедури закупівлі визнаний в установленому законом порядку банкрутом та стосовно нього відкрита ліквідаційна процедура;</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 (крім нерезидентів);</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юридична особа, яка є учасником процедури закупівлі (крім нерезидентів),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млн. гривень (у тому числі за лотом);</w:t>
            </w:r>
          </w:p>
          <w:p w:rsidR="0043748B" w:rsidRDefault="00305669">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учасник процедури закупівлі або кінцевий бенефіціарний власник, член або учасник (акціонер) юридичної особи — учасника процедури закупівлі є особою, до якої застосовано санкцію у вигляді заборони на здійснення у неї </w:t>
            </w:r>
            <w:r>
              <w:rPr>
                <w:rFonts w:ascii="Times New Roman" w:eastAsia="Times New Roman" w:hAnsi="Times New Roman" w:cs="Times New Roman"/>
                <w:sz w:val="24"/>
                <w:szCs w:val="24"/>
                <w:highlight w:val="white"/>
              </w:rPr>
              <w:t xml:space="preserve">публічних закупівель товарів, робіт і послуг згідно із Законом України “Про санкції”, </w:t>
            </w:r>
            <w:r>
              <w:rPr>
                <w:rFonts w:ascii="Times New Roman" w:eastAsia="Times New Roman" w:hAnsi="Times New Roman" w:cs="Times New Roman"/>
                <w:sz w:val="24"/>
                <w:szCs w:val="24"/>
              </w:rPr>
              <w:t>крім випадку, коли активи такої особи в установленому законодавством порядку передані в управління АРМА;</w:t>
            </w:r>
          </w:p>
          <w:p w:rsidR="0043748B" w:rsidRDefault="00305669">
            <w:pPr>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12) керівника учасника процедури закупівлі, фізичну особу, яка є учасником процедури закупівлі, було притягнуто згідно із законом до відповідальності за вчинення правопорушення, пов’язаного з використанням дитячої праці чи будь-якими формами торгівлі людьми.</w:t>
            </w:r>
          </w:p>
          <w:p w:rsidR="0043748B" w:rsidRDefault="00305669">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 не вимагає документального підтвердження інформації про відсутність підстав для відхилення тендерної пропозиції учасника процедури закупівлі та/або переможця, визначених пунктом 47 Особливостей, у разі, коли така інформація є публічною, що оприлюднена у формі відкритих даних згідно із Законом України «Про доступ до публічної інформації», та/або міститься у відкритих публічних електронних реєстрах, доступ до яких є вільним, та/або може бути отримана електронною системою закупівель шляхом обміну інформацією з іншими державними системами та реєстрами.</w:t>
            </w:r>
          </w:p>
          <w:p w:rsidR="0043748B" w:rsidRDefault="00305669">
            <w:pPr>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Підтвердження відповідності Учасника (в тому числі для об’єднання учасників як учасника процедури)  вимогам, визначеним у пункті 47 Особливостей.</w:t>
            </w:r>
          </w:p>
          <w:p w:rsidR="0043748B" w:rsidRDefault="00305669">
            <w:pPr>
              <w:ind w:firstLine="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не вимагає від учасника процедури закупівлі під час подання тендерної пропозиції в електронній системі </w:t>
            </w:r>
            <w:r>
              <w:rPr>
                <w:rFonts w:ascii="Times New Roman" w:eastAsia="Times New Roman" w:hAnsi="Times New Roman" w:cs="Times New Roman"/>
                <w:sz w:val="24"/>
                <w:szCs w:val="24"/>
                <w:highlight w:val="white"/>
              </w:rPr>
              <w:lastRenderedPageBreak/>
              <w:t>закупівель будь-яких документів, що підтверджують відсутність підстав, визначених у пункті 47 Особливостей, крім самостійного декларування відсутності таких підстав учасником процедури закупівлі відповідно до абзацу шістнадцятого пункту 47 Особливостей.</w:t>
            </w:r>
          </w:p>
          <w:p w:rsidR="0043748B" w:rsidRDefault="00305669">
            <w:pPr>
              <w:ind w:firstLine="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Учасник процедури закупівлі підтверджує відсутність підстав, зазначених в пункті 47 Особливостей  (крім підпунктів 1 і 7 цього пункту), шляхом самостійного декларування відсутності таких підстав в електронній системі закупівель під час подання тендерної пропозиції.</w:t>
            </w:r>
          </w:p>
          <w:p w:rsidR="0043748B" w:rsidRDefault="00305669">
            <w:pPr>
              <w:ind w:firstLine="20"/>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4"/>
                <w:szCs w:val="24"/>
                <w:highlight w:val="white"/>
              </w:rPr>
              <w:t>Замовник самостійно за результатами розгляду тендерної пропозиції учасника процедури закупівлі підтверджує в електронній системі закупівель відсутність в учасника процедури закупівлі підстав, визначених підпунктами 1 і 7 цього пункту</w:t>
            </w:r>
            <w:r>
              <w:rPr>
                <w:rFonts w:ascii="Times New Roman" w:eastAsia="Times New Roman" w:hAnsi="Times New Roman" w:cs="Times New Roman"/>
                <w:sz w:val="20"/>
                <w:szCs w:val="20"/>
                <w:highlight w:val="white"/>
              </w:rPr>
              <w:t>.</w:t>
            </w:r>
          </w:p>
          <w:p w:rsidR="0043748B" w:rsidRDefault="00305669">
            <w:pPr>
              <w:widowControl w:val="0"/>
              <w:ind w:firstLine="567"/>
              <w:jc w:val="both"/>
              <w:rPr>
                <w:rFonts w:ascii="Times New Roman" w:eastAsia="Times New Roman" w:hAnsi="Times New Roman" w:cs="Times New Roman"/>
                <w:sz w:val="20"/>
                <w:szCs w:val="20"/>
                <w:highlight w:val="white"/>
              </w:rPr>
            </w:pPr>
            <w:r>
              <w:rPr>
                <w:rFonts w:ascii="Times New Roman" w:eastAsia="Times New Roman" w:hAnsi="Times New Roman" w:cs="Times New Roman"/>
                <w:i/>
                <w:sz w:val="20"/>
                <w:szCs w:val="20"/>
              </w:rPr>
              <w:t>Якщо на момент подання тендерної пропозиції учасником в електронній системі закупівель відсутня технічна можливість підтвердження учасником відсутності окремих підстав, зазначених у пункті 47 Особливостей, шляхом самостійного декларування в електронній системі, то факт подання тендерної пропозиції вважається самостійним декларуванням відсутності таких підстав для відмови йому в участі в торгах за вимогами пункту 47 Особливостей.</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6</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Інформація про технічні, якісні та кількісні характеристики предмета закупівлі</w:t>
            </w:r>
          </w:p>
        </w:tc>
        <w:tc>
          <w:tcPr>
            <w:tcW w:w="6450" w:type="dxa"/>
            <w:vAlign w:val="center"/>
          </w:tcPr>
          <w:p w:rsidR="0043748B" w:rsidRDefault="00305669">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Вимоги до предмета закупівлі (технічні, якісні та кількісні характеристики) згідно з</w:t>
            </w:r>
            <w:hyperlink r:id="rId12">
              <w:r>
                <w:rPr>
                  <w:rFonts w:ascii="Times New Roman" w:eastAsia="Times New Roman" w:hAnsi="Times New Roman" w:cs="Times New Roman"/>
                  <w:sz w:val="24"/>
                  <w:szCs w:val="24"/>
                </w:rPr>
                <w:t xml:space="preserve"> пунктом третім </w:t>
              </w:r>
            </w:hyperlink>
            <w:hyperlink r:id="rId13">
              <w:r>
                <w:rPr>
                  <w:rFonts w:ascii="Times New Roman" w:eastAsia="Times New Roman" w:hAnsi="Times New Roman" w:cs="Times New Roman"/>
                  <w:sz w:val="24"/>
                  <w:szCs w:val="24"/>
                  <w:u w:val="single"/>
                </w:rPr>
                <w:t>частини друго</w:t>
              </w:r>
            </w:hyperlink>
            <w:r>
              <w:rPr>
                <w:rFonts w:ascii="Times New Roman" w:eastAsia="Times New Roman" w:hAnsi="Times New Roman" w:cs="Times New Roman"/>
                <w:sz w:val="24"/>
                <w:szCs w:val="24"/>
              </w:rPr>
              <w:t xml:space="preserve">ї статті 22 Закону зазначено в </w:t>
            </w:r>
            <w:r>
              <w:rPr>
                <w:rFonts w:ascii="Times New Roman" w:eastAsia="Times New Roman" w:hAnsi="Times New Roman" w:cs="Times New Roman"/>
                <w:b/>
                <w:i/>
                <w:sz w:val="24"/>
                <w:szCs w:val="24"/>
              </w:rPr>
              <w:t>Додатку 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до цієї тендерної документації.</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805" w:type="dxa"/>
          </w:tcPr>
          <w:p w:rsidR="0043748B" w:rsidRDefault="003056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Інформація про субпідрядника /співвиконавця (у випадку закупівлі робіт чи послуг)</w:t>
            </w:r>
          </w:p>
        </w:tc>
        <w:tc>
          <w:tcPr>
            <w:tcW w:w="6450" w:type="dxa"/>
            <w:vAlign w:val="center"/>
          </w:tcPr>
          <w:p w:rsidR="0043748B" w:rsidRDefault="00305669">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передбачено.  </w:t>
            </w:r>
          </w:p>
        </w:tc>
      </w:tr>
      <w:tr w:rsidR="0043748B">
        <w:trPr>
          <w:trHeight w:val="841"/>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Унесення змін або відкликання тендерної пропозиції учасником</w:t>
            </w:r>
          </w:p>
        </w:tc>
        <w:tc>
          <w:tcPr>
            <w:tcW w:w="6450" w:type="dxa"/>
            <w:vAlign w:val="center"/>
          </w:tcPr>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Учасник процедури закупівлі має право внести зміни до своєї тендерної пропозиції або відкликати її до закінчення кінцевого строку її подання без втрати свого забезпечення тендерної пропозиції. Такі зміни або заява про відкликання тендерної пропозиції враховуються, якщо вони отримані електронною системою закупівель до закінчення кінцевого строку подання тендерних пропозицій.</w:t>
            </w:r>
          </w:p>
        </w:tc>
      </w:tr>
      <w:tr w:rsidR="0043748B">
        <w:trPr>
          <w:trHeight w:val="442"/>
          <w:jc w:val="center"/>
        </w:trPr>
        <w:tc>
          <w:tcPr>
            <w:tcW w:w="9960" w:type="dxa"/>
            <w:gridSpan w:val="3"/>
            <w:vAlign w:val="center"/>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Розділ 4. Подання та розкриття тендерної пропозиції</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Кінцевий строк подання тендерної пропозиції</w:t>
            </w:r>
          </w:p>
        </w:tc>
        <w:tc>
          <w:tcPr>
            <w:tcW w:w="6450" w:type="dxa"/>
            <w:vAlign w:val="center"/>
          </w:tcPr>
          <w:p w:rsidR="0043748B" w:rsidRDefault="00305669">
            <w:pPr>
              <w:widowControl w:val="0"/>
              <w:ind w:left="40" w:right="120"/>
              <w:jc w:val="both"/>
              <w:rPr>
                <w:rFonts w:ascii="Times New Roman" w:eastAsia="Times New Roman" w:hAnsi="Times New Roman" w:cs="Times New Roman"/>
                <w:i/>
                <w:color w:val="4472C4"/>
                <w:sz w:val="24"/>
                <w:szCs w:val="24"/>
              </w:rPr>
            </w:pPr>
            <w:r>
              <w:rPr>
                <w:rFonts w:ascii="Times New Roman" w:eastAsia="Times New Roman" w:hAnsi="Times New Roman" w:cs="Times New Roman"/>
                <w:color w:val="000000"/>
                <w:sz w:val="24"/>
                <w:szCs w:val="24"/>
              </w:rPr>
              <w:t xml:space="preserve">Кінцевий строк подання тендерних пропозицій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FF0000"/>
                <w:sz w:val="24"/>
                <w:szCs w:val="24"/>
                <w:highlight w:val="yellow"/>
              </w:rPr>
              <w:t>___ _________ 20__ року</w:t>
            </w:r>
            <w:r>
              <w:rPr>
                <w:rFonts w:ascii="Times New Roman" w:eastAsia="Times New Roman" w:hAnsi="Times New Roman" w:cs="Times New Roman"/>
                <w:b/>
                <w:color w:val="FF0000"/>
                <w:sz w:val="24"/>
                <w:szCs w:val="24"/>
              </w:rPr>
              <w:t xml:space="preserve"> до </w:t>
            </w:r>
            <w:r>
              <w:rPr>
                <w:rFonts w:ascii="Times New Roman" w:eastAsia="Times New Roman" w:hAnsi="Times New Roman" w:cs="Times New Roman"/>
                <w:b/>
                <w:color w:val="FF0000"/>
                <w:sz w:val="24"/>
                <w:szCs w:val="24"/>
                <w:highlight w:val="yellow"/>
              </w:rPr>
              <w:t>10:00</w:t>
            </w:r>
            <w:r>
              <w:rPr>
                <w:rFonts w:ascii="Times New Roman" w:eastAsia="Times New Roman" w:hAnsi="Times New Roman" w:cs="Times New Roman"/>
                <w:b/>
                <w:color w:val="FF0000"/>
                <w:sz w:val="24"/>
                <w:szCs w:val="24"/>
              </w:rPr>
              <w:t xml:space="preserve"> год.</w:t>
            </w:r>
            <w:r>
              <w:rPr>
                <w:rFonts w:ascii="Times New Roman" w:eastAsia="Times New Roman" w:hAnsi="Times New Roman" w:cs="Times New Roman"/>
                <w:color w:val="000000"/>
                <w:sz w:val="24"/>
                <w:szCs w:val="24"/>
                <w:highlight w:val="cyan"/>
              </w:rPr>
              <w:t xml:space="preserve"> (ЗРАЗОК)</w:t>
            </w:r>
            <w:r>
              <w:rPr>
                <w:rFonts w:ascii="Times New Roman" w:eastAsia="Times New Roman" w:hAnsi="Times New Roman" w:cs="Times New Roman"/>
                <w:sz w:val="24"/>
                <w:szCs w:val="24"/>
                <w:highlight w:val="cyan"/>
              </w:rPr>
              <w:t xml:space="preserve"> </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Отримана тендерна пропозиція вноситься автоматично до реєстру отриманих тендерних пропозицій.</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Електронна система закупівель автоматично формує та надсилає повідомлення учаснику про отримання його тендерної пропозиції із зазначенням дати та часу.</w:t>
            </w:r>
          </w:p>
          <w:p w:rsidR="0043748B" w:rsidRDefault="00305669">
            <w:pPr>
              <w:widowControl w:val="0"/>
              <w:pBdr>
                <w:top w:val="nil"/>
                <w:left w:val="nil"/>
                <w:bottom w:val="nil"/>
                <w:right w:val="nil"/>
                <w:between w:val="nil"/>
              </w:pBdr>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Тендерні пропозиції після закінчення кінцевого строку їх подання не приймаються електронною системою закупівель.</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Дата та час розкриття тендерної пропозиції</w:t>
            </w:r>
          </w:p>
        </w:tc>
        <w:tc>
          <w:tcPr>
            <w:tcW w:w="6450" w:type="dxa"/>
            <w:vAlign w:val="center"/>
          </w:tcPr>
          <w:p w:rsidR="0043748B" w:rsidRDefault="00305669">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Дата і час розкриття тендерних пропозицій, дата і час проведення електронного аукціону визначаються електронною системою закупівель автоматично в день </w:t>
            </w:r>
            <w:r>
              <w:rPr>
                <w:rFonts w:ascii="Times New Roman" w:eastAsia="Times New Roman" w:hAnsi="Times New Roman" w:cs="Times New Roman"/>
                <w:sz w:val="24"/>
                <w:szCs w:val="24"/>
                <w:highlight w:val="white"/>
              </w:rPr>
              <w:lastRenderedPageBreak/>
              <w:t>оприлюднення замовником оголошення про проведення відкритих торгів в електронній системі закупівель.</w:t>
            </w:r>
          </w:p>
          <w:p w:rsidR="0043748B" w:rsidRDefault="00305669">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Розкриття тендерних пропозицій здійснюється відповідно до статті 28 Закону (положення абзацу третього частини першої та абзацу другого частини другої статті 28 Закону не застосовуються).</w:t>
            </w:r>
          </w:p>
          <w:p w:rsidR="0043748B" w:rsidRDefault="00305669">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Не підлягає розкриттю інформація, що обґрунтовано визначена учасником як конфіденційна, у тому числі інформація, що містить персональні дані. Конфіденційною не може бути визначена інформація про запропоновану ціну, інші критерії оцінки, технічні умови, технічні специфікації та документи, що підтверджують відповідність кваліфікаційним критеріям відповідно до статті 16 Закону, і документи, що підтверджують відсутність підстав, визначених пунктом </w:t>
            </w:r>
            <w:hyperlink r:id="rId14" w:anchor="n159">
              <w:r>
                <w:rPr>
                  <w:rFonts w:ascii="Times New Roman" w:eastAsia="Times New Roman" w:hAnsi="Times New Roman" w:cs="Times New Roman"/>
                  <w:sz w:val="24"/>
                  <w:szCs w:val="24"/>
                  <w:highlight w:val="white"/>
                </w:rPr>
                <w:t>47</w:t>
              </w:r>
            </w:hyperlink>
            <w:r>
              <w:rPr>
                <w:rFonts w:ascii="Times New Roman" w:eastAsia="Times New Roman" w:hAnsi="Times New Roman" w:cs="Times New Roman"/>
                <w:sz w:val="24"/>
                <w:szCs w:val="24"/>
                <w:highlight w:val="white"/>
              </w:rPr>
              <w:t xml:space="preserve"> Особливостей.</w:t>
            </w:r>
          </w:p>
        </w:tc>
      </w:tr>
      <w:tr w:rsidR="0043748B">
        <w:trPr>
          <w:trHeight w:val="512"/>
          <w:jc w:val="center"/>
        </w:trPr>
        <w:tc>
          <w:tcPr>
            <w:tcW w:w="9960" w:type="dxa"/>
            <w:gridSpan w:val="3"/>
            <w:vAlign w:val="center"/>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Розділ 5. Оцінка тендерної пропозиції</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Перелік критеріїв та методика оцінки тендерної пропозиції із зазначенням питомої ваги критерію</w:t>
            </w:r>
          </w:p>
        </w:tc>
        <w:tc>
          <w:tcPr>
            <w:tcW w:w="6450" w:type="dxa"/>
            <w:vAlign w:val="center"/>
          </w:tcPr>
          <w:p w:rsidR="0043748B" w:rsidRDefault="00305669">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Розгляд та оцінка тендерних пропозицій здійснюютьс</w:t>
            </w:r>
            <w:r>
              <w:rPr>
                <w:rFonts w:ascii="Times New Roman" w:eastAsia="Times New Roman" w:hAnsi="Times New Roman" w:cs="Times New Roman"/>
                <w:color w:val="00B050"/>
                <w:sz w:val="24"/>
                <w:szCs w:val="24"/>
                <w:highlight w:val="white"/>
              </w:rPr>
              <w:t xml:space="preserve">я </w:t>
            </w:r>
            <w:r>
              <w:rPr>
                <w:rFonts w:ascii="Times New Roman" w:eastAsia="Times New Roman" w:hAnsi="Times New Roman" w:cs="Times New Roman"/>
                <w:sz w:val="24"/>
                <w:szCs w:val="24"/>
                <w:highlight w:val="white"/>
              </w:rPr>
              <w:t xml:space="preserve">відповідно до статті 29 Закону (положення частин другої, дванадцятої, </w:t>
            </w:r>
            <w:hyperlink r:id="rId15" w:anchor="n1553">
              <w:r>
                <w:rPr>
                  <w:rFonts w:ascii="Times New Roman" w:eastAsia="Times New Roman" w:hAnsi="Times New Roman" w:cs="Times New Roman"/>
                  <w:sz w:val="24"/>
                  <w:szCs w:val="24"/>
                  <w:highlight w:val="white"/>
                </w:rPr>
                <w:t>шістнадцятої</w:t>
              </w:r>
            </w:hyperlink>
            <w:r>
              <w:rPr>
                <w:rFonts w:ascii="Times New Roman" w:eastAsia="Times New Roman" w:hAnsi="Times New Roman" w:cs="Times New Roman"/>
                <w:sz w:val="24"/>
                <w:szCs w:val="24"/>
                <w:highlight w:val="white"/>
              </w:rPr>
              <w:t>, абзаців другого і третього частини п’ятнадцятої статті 29 Закону не застосовуються) з урахуванням положень пункту 43 Особливостей.</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Для проведення відкритих торгів із застосуванням електронного аукціону повинно бути подано не менше двох тендерних пропозицій. Електронний аукціон проводиться електронною системою закупівель відповідно до статті 30 Закону.</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Критерії та методика оцінки визначаються відповідно до статті 29 Закону.</w:t>
            </w:r>
          </w:p>
          <w:p w:rsidR="0043748B" w:rsidRDefault="00305669">
            <w:pPr>
              <w:widowControl w:val="0"/>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Перелік критеріїв та методика оцінки тендерної пропозиції із зазначенням питомої ваги критерію:</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Оцінка тендерних пропозицій проводиться автоматично електронною системою закупівель на основі критеріїв і методики оцінки, зазначених замовником у тендерній документації, шляхом застосування електронного аукціону.</w:t>
            </w:r>
          </w:p>
          <w:p w:rsidR="0043748B" w:rsidRDefault="00305669">
            <w:pPr>
              <w:widowControl w:val="0"/>
              <w:jc w:val="both"/>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(у разі якщо подано дві і більше тендерних пропозицій).</w:t>
            </w:r>
          </w:p>
          <w:p w:rsidR="0043748B" w:rsidRDefault="00305669">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Якщо була подана одна тендерна пропозиція, електронна система закупівель після закінчення строку для подання тендерних пропозицій, визначених замовником в оголошенні про проведення відкритих торгів, розкриває всю інформацію, зазначену в тендерній пропозиції, крім інформації, визначеної пунктом 40 Особливостей, не проводить оцінку такої тендерної пропозиції та визначає таку тендерну пропозицію найбільш економічно вигідною. Протокол розкриття тендерних пропозицій формується та оприлюднюється відповідно до частин третьої та четвертої статті 28 Закону. Замовник розглядає таку тендерну пропозицію відповідно до вимог статті 29 Закону (положення частин другої, п’ятої — дев’ятої, одинадцятої, дванадцятої, чотирнадцятої, шістнадцятої, абзаців другого і третього частини п’ятнадцятої статті 29 Закону не застосовуються) з урахуванням положень пункту 43 Особливостей. Замовник розглядає найбільш економічно </w:t>
            </w:r>
            <w:r>
              <w:rPr>
                <w:rFonts w:ascii="Times New Roman" w:eastAsia="Times New Roman" w:hAnsi="Times New Roman" w:cs="Times New Roman"/>
                <w:sz w:val="24"/>
                <w:szCs w:val="24"/>
                <w:highlight w:val="white"/>
              </w:rPr>
              <w:lastRenderedPageBreak/>
              <w:t>вигідну тендерну пропозицію учасника процедури закупівлі відповідно до цього пункту щодо її відповідності вимогам тендерної документації.</w:t>
            </w:r>
          </w:p>
          <w:p w:rsidR="0043748B" w:rsidRDefault="00305669">
            <w:pPr>
              <w:widowControl w:val="0"/>
              <w:jc w:val="both"/>
              <w:rPr>
                <w:rFonts w:ascii="Times New Roman" w:eastAsia="Times New Roman" w:hAnsi="Times New Roman" w:cs="Times New Roman"/>
                <w:i/>
                <w:sz w:val="24"/>
                <w:szCs w:val="24"/>
                <w:highlight w:val="yellow"/>
              </w:rPr>
            </w:pPr>
            <w:r>
              <w:rPr>
                <w:rFonts w:ascii="Times New Roman" w:eastAsia="Times New Roman" w:hAnsi="Times New Roman" w:cs="Times New Roman"/>
                <w:sz w:val="24"/>
                <w:szCs w:val="24"/>
                <w:highlight w:val="white"/>
              </w:rPr>
              <w:t>Строк розгляду тендерної пропозиції, що за результатами оцінки визначена найбільш економічно вигідною, не повинен перевищувати п’яти робочих днів з дня визначення найбільш економічно вигідної пропозиції. Такий строк може бути аргументовано продовжено замовником до 20 робочих днів. У разі продовження строку замовник оприлюднює повідомлення в електронній системі закупівель протягом одного дня з дня прийняття відповідного рішення.</w:t>
            </w:r>
          </w:p>
          <w:p w:rsidR="0043748B" w:rsidRDefault="00305669">
            <w:pPr>
              <w:widowControl w:val="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Ціна тендерної пропозиції </w:t>
            </w:r>
            <w:r>
              <w:rPr>
                <w:rFonts w:ascii="Times New Roman" w:eastAsia="Times New Roman" w:hAnsi="Times New Roman" w:cs="Times New Roman"/>
                <w:color w:val="FF0000"/>
                <w:sz w:val="24"/>
                <w:szCs w:val="24"/>
                <w:highlight w:val="yellow"/>
                <w:u w:val="single"/>
              </w:rPr>
              <w:t>може / не може</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color w:val="FF0000"/>
                <w:sz w:val="24"/>
                <w:szCs w:val="24"/>
                <w:highlight w:val="yellow"/>
              </w:rPr>
              <w:t>(вибрати)</w:t>
            </w:r>
            <w:r>
              <w:rPr>
                <w:rFonts w:ascii="Times New Roman" w:eastAsia="Times New Roman" w:hAnsi="Times New Roman" w:cs="Times New Roman"/>
                <w:sz w:val="24"/>
                <w:szCs w:val="24"/>
                <w:highlight w:val="yellow"/>
              </w:rPr>
              <w:t xml:space="preserve"> перевищувати очікувану вартість предмета закупівлі, зазначену в оголошенні про проведення відкритих торгів, з урахуванням абзацу другого пункту 28 Особливостей.</w:t>
            </w:r>
          </w:p>
          <w:p w:rsidR="0043748B" w:rsidRDefault="00305669">
            <w:pPr>
              <w:widowControl w:val="0"/>
              <w:jc w:val="both"/>
              <w:rPr>
                <w:rFonts w:ascii="Times New Roman" w:eastAsia="Times New Roman" w:hAnsi="Times New Roman" w:cs="Times New Roman"/>
                <w:b/>
                <w:color w:val="4A86E8"/>
                <w:sz w:val="24"/>
                <w:szCs w:val="24"/>
                <w:highlight w:val="white"/>
              </w:rPr>
            </w:pPr>
            <w:r>
              <w:rPr>
                <w:rFonts w:ascii="Times New Roman" w:eastAsia="Times New Roman" w:hAnsi="Times New Roman" w:cs="Times New Roman"/>
                <w:sz w:val="24"/>
                <w:szCs w:val="24"/>
                <w:highlight w:val="yellow"/>
              </w:rPr>
              <w:t xml:space="preserve">До розгляду </w:t>
            </w:r>
            <w:r>
              <w:rPr>
                <w:rFonts w:ascii="Times New Roman" w:eastAsia="Times New Roman" w:hAnsi="Times New Roman" w:cs="Times New Roman"/>
                <w:color w:val="FF0000"/>
                <w:sz w:val="24"/>
                <w:szCs w:val="24"/>
                <w:highlight w:val="yellow"/>
                <w:u w:val="single"/>
              </w:rPr>
              <w:t xml:space="preserve">*приймається / не приймається </w:t>
            </w:r>
            <w:r>
              <w:rPr>
                <w:rFonts w:ascii="Times New Roman" w:eastAsia="Times New Roman" w:hAnsi="Times New Roman" w:cs="Times New Roman"/>
                <w:color w:val="FF0000"/>
                <w:sz w:val="24"/>
                <w:szCs w:val="24"/>
                <w:highlight w:val="yellow"/>
              </w:rPr>
              <w:t xml:space="preserve">(вибрати) </w:t>
            </w:r>
            <w:r>
              <w:rPr>
                <w:rFonts w:ascii="Times New Roman" w:eastAsia="Times New Roman" w:hAnsi="Times New Roman" w:cs="Times New Roman"/>
                <w:sz w:val="24"/>
                <w:szCs w:val="24"/>
                <w:highlight w:val="yellow"/>
              </w:rPr>
              <w:t>тендерна пропозиція, ціна якої є вищою ніж очікувана вартість предмета закупівлі, визначена замовником в оголошенні про проведення відкритих торгів.</w:t>
            </w:r>
          </w:p>
          <w:p w:rsidR="0043748B" w:rsidRDefault="00305669">
            <w:pPr>
              <w:widowControl w:val="0"/>
              <w:jc w:val="both"/>
              <w:rPr>
                <w:rFonts w:ascii="Times New Roman" w:eastAsia="Times New Roman" w:hAnsi="Times New Roman" w:cs="Times New Roman"/>
                <w:color w:val="4A86E8"/>
                <w:sz w:val="24"/>
                <w:szCs w:val="24"/>
                <w:highlight w:val="white"/>
              </w:rPr>
            </w:pPr>
            <w:r>
              <w:rPr>
                <w:rFonts w:ascii="Times New Roman" w:eastAsia="Times New Roman" w:hAnsi="Times New Roman" w:cs="Times New Roman"/>
                <w:color w:val="FF0000"/>
                <w:sz w:val="24"/>
                <w:szCs w:val="24"/>
                <w:highlight w:val="yellow"/>
                <w:u w:val="single"/>
              </w:rPr>
              <w:t>Прийнятний відсоток  перевищення ціни</w:t>
            </w:r>
            <w:r>
              <w:rPr>
                <w:rFonts w:ascii="Times New Roman" w:eastAsia="Times New Roman" w:hAnsi="Times New Roman" w:cs="Times New Roman"/>
                <w:color w:val="FF0000"/>
                <w:sz w:val="24"/>
                <w:szCs w:val="24"/>
                <w:highlight w:val="yellow"/>
              </w:rPr>
              <w:t xml:space="preserve"> тендерної пропозиції, ціна якої є вищою ніж очікувана вартість предмета закупівлі, визначена замовником в оголошенні про проведення відкритих торгів ____%</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color w:val="FF0000"/>
                <w:sz w:val="24"/>
                <w:szCs w:val="24"/>
                <w:highlight w:val="yellow"/>
              </w:rPr>
              <w:t>* зазначити, якщо замовник зазначає в тендерній документації про прийняття до розгляду тендерної пропозиції, ціна якої є вищою, ніж очікувана вартість предмета закупівлі, визначена замовником в оголошенні про проведення відкритих торгів</w:t>
            </w:r>
            <w:r>
              <w:rPr>
                <w:rFonts w:ascii="Times New Roman" w:eastAsia="Times New Roman" w:hAnsi="Times New Roman" w:cs="Times New Roman"/>
                <w:sz w:val="24"/>
                <w:szCs w:val="24"/>
                <w:highlight w:val="yellow"/>
              </w:rPr>
              <w:t>).</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Оцінка тендерних пропозицій здійснюється на основі критерію „Ціна”. Питома вага – 100 %.</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Найбільш економічно вигідною пропозицією буде вважатися пропозиція з найнижчою ціною з урахуванням усіх податків та зборів (у тому числі податку на додану вартість (ПДВ), у разі якщо учасник є платником ПДВ або без ПДВ — у разі, якщо учасник  не є платником ПДВ, а також без ПДВ - якщо предмет закупівлі не оподатковується.</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highlight w:val="yellow"/>
              </w:rPr>
              <w:t>Оцінка здійснюється щодо предмета закупівлі в цілому.</w:t>
            </w:r>
          </w:p>
          <w:p w:rsidR="0043748B" w:rsidRDefault="00305669">
            <w:pPr>
              <w:widowControl w:val="0"/>
              <w:jc w:val="both"/>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АБО</w:t>
            </w:r>
          </w:p>
          <w:p w:rsidR="0043748B" w:rsidRDefault="00305669">
            <w:pPr>
              <w:widowControl w:val="0"/>
              <w:jc w:val="both"/>
              <w:rPr>
                <w:rFonts w:ascii="Times New Roman" w:eastAsia="Times New Roman" w:hAnsi="Times New Roman" w:cs="Times New Roman"/>
                <w:i/>
                <w:color w:val="FF0000"/>
                <w:sz w:val="24"/>
                <w:szCs w:val="24"/>
              </w:rPr>
            </w:pPr>
            <w:r>
              <w:rPr>
                <w:rFonts w:ascii="Times New Roman" w:eastAsia="Times New Roman" w:hAnsi="Times New Roman" w:cs="Times New Roman"/>
                <w:color w:val="FF0000"/>
                <w:sz w:val="24"/>
                <w:szCs w:val="24"/>
                <w:highlight w:val="yellow"/>
              </w:rPr>
              <w:t xml:space="preserve">на окрему частину предмета закупівлі (лота), щодо яких можуть бути подані тендерні пропозиції.  </w:t>
            </w:r>
            <w:r>
              <w:rPr>
                <w:rFonts w:ascii="Times New Roman" w:eastAsia="Times New Roman" w:hAnsi="Times New Roman" w:cs="Times New Roman"/>
                <w:i/>
                <w:color w:val="FF0000"/>
                <w:sz w:val="24"/>
                <w:szCs w:val="24"/>
                <w:highlight w:val="yellow"/>
              </w:rPr>
              <w:t>(зазначити  у разі закупівлі по лотах)</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Учасник визначає ціни на </w:t>
            </w:r>
            <w:r>
              <w:rPr>
                <w:rFonts w:ascii="Times New Roman" w:eastAsia="Times New Roman" w:hAnsi="Times New Roman" w:cs="Times New Roman"/>
                <w:b/>
                <w:sz w:val="24"/>
                <w:szCs w:val="24"/>
                <w:highlight w:val="white"/>
              </w:rPr>
              <w:t>товар</w:t>
            </w:r>
            <w:r>
              <w:rPr>
                <w:rFonts w:ascii="Times New Roman" w:eastAsia="Times New Roman" w:hAnsi="Times New Roman" w:cs="Times New Roman"/>
                <w:sz w:val="24"/>
                <w:szCs w:val="24"/>
                <w:highlight w:val="white"/>
              </w:rPr>
              <w:t xml:space="preserve">, що він пропонує </w:t>
            </w:r>
            <w:r>
              <w:rPr>
                <w:rFonts w:ascii="Times New Roman" w:eastAsia="Times New Roman" w:hAnsi="Times New Roman" w:cs="Times New Roman"/>
                <w:b/>
                <w:sz w:val="24"/>
                <w:szCs w:val="24"/>
                <w:highlight w:val="white"/>
              </w:rPr>
              <w:t>поставити</w:t>
            </w:r>
            <w:r>
              <w:rPr>
                <w:rFonts w:ascii="Times New Roman" w:eastAsia="Times New Roman" w:hAnsi="Times New Roman" w:cs="Times New Roman"/>
                <w:sz w:val="24"/>
                <w:szCs w:val="24"/>
                <w:highlight w:val="white"/>
              </w:rPr>
              <w:t xml:space="preserve"> за договором про закупівлю, з урахуванням податків і зборів (в тому числі податку на додану вартість (ПДВ), у разі якщо учасник є платником ПДВ, крім випадків коли предмет закупівлі не оподатковується), що сплачуються або мають бути сплачені, усіх інших витрат, передбачених для </w:t>
            </w:r>
            <w:r>
              <w:rPr>
                <w:rFonts w:ascii="Times New Roman" w:eastAsia="Times New Roman" w:hAnsi="Times New Roman" w:cs="Times New Roman"/>
                <w:b/>
                <w:sz w:val="24"/>
                <w:szCs w:val="24"/>
                <w:highlight w:val="white"/>
              </w:rPr>
              <w:t>товару</w:t>
            </w:r>
            <w:r>
              <w:rPr>
                <w:rFonts w:ascii="Times New Roman" w:eastAsia="Times New Roman" w:hAnsi="Times New Roman" w:cs="Times New Roman"/>
                <w:sz w:val="24"/>
                <w:szCs w:val="24"/>
                <w:highlight w:val="white"/>
              </w:rPr>
              <w:t xml:space="preserve"> даного виду.</w:t>
            </w:r>
          </w:p>
          <w:p w:rsidR="0043748B" w:rsidRDefault="00305669">
            <w:pPr>
              <w:widowControl w:val="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white"/>
              </w:rPr>
              <w:t xml:space="preserve">Розмір мінімального кроку пониження ціни під час електронного аукціону – </w:t>
            </w:r>
            <w:r>
              <w:rPr>
                <w:rFonts w:ascii="Times New Roman" w:eastAsia="Times New Roman" w:hAnsi="Times New Roman" w:cs="Times New Roman"/>
                <w:sz w:val="24"/>
                <w:szCs w:val="24"/>
                <w:highlight w:val="yellow"/>
              </w:rPr>
              <w:t>1 %</w:t>
            </w:r>
            <w:r>
              <w:rPr>
                <w:rFonts w:ascii="Times New Roman" w:eastAsia="Times New Roman" w:hAnsi="Times New Roman" w:cs="Times New Roman"/>
                <w:sz w:val="24"/>
                <w:szCs w:val="24"/>
                <w:highlight w:val="cyan"/>
              </w:rPr>
              <w:t xml:space="preserve"> (ЗРАЗОК)</w:t>
            </w:r>
            <w:r>
              <w:rPr>
                <w:rFonts w:ascii="Times New Roman" w:eastAsia="Times New Roman" w:hAnsi="Times New Roman" w:cs="Times New Roman"/>
                <w:sz w:val="24"/>
                <w:szCs w:val="24"/>
                <w:highlight w:val="white"/>
              </w:rPr>
              <w:t>.</w:t>
            </w:r>
          </w:p>
          <w:p w:rsidR="0043748B" w:rsidRDefault="00305669">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 має право звернутися за підтвердженням інформації, наданої учасником/переможцем процедури закупівлі, до органів державної влади, підприємств, установ, організацій відповідно до їх компетенції.</w:t>
            </w:r>
          </w:p>
          <w:p w:rsidR="0043748B" w:rsidRDefault="00305669">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У разі отримання достовірної інформації про невідповідність учасника процедури закупівлі вимогам кваліфікаційних критеріїв, наявність підстав, визначених пунктом 47 Особливостей, або факту зазначення у тендерній пропозиції будь-якої недостовірної інформації, що є суттєвою під час визначення результатів відкритих торгів, замовник відхиляє тендерну пропозицію такого учасника процедури закупівлі.</w:t>
            </w:r>
          </w:p>
          <w:p w:rsidR="0043748B" w:rsidRDefault="00305669">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Якщо замовником під час розгляду тендерної пропозиції учасника процедури закупівлі виявлено невідповідності в інформації та/або документах, що подані учасником процедури закупівлі у тендерній пропозиції та/або подання яких передбачалося тендерною документацією, він розміщує у строк, який не може бути меншим, ніж два робочі дні до закінчення строку розгляду тендерних пропозицій, повідомлення з вимогою про усунення таких невідповідностей в електронній системі закупівель.</w:t>
            </w:r>
          </w:p>
          <w:p w:rsidR="0043748B" w:rsidRDefault="00305669">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Під невідповідністю в інформації та/або документах, що подані учасником процедури закупівлі у складі тендерної пропозиції та/або подання яких вимагається тендерною документацією, розуміється у тому числі відсутність у складі тендерної пропозиції інформації та/або документів, подання яких передбачається тендерною документацією (крім випадків відсутності забезпечення тендерної пропозиції, якщо таке забезпечення вимагалося замовником, та/або відсутності інформації (та/або документів) про технічні та якісні характеристики предмета закупівлі, що пропонується учасником процедури в його тендерній пропозиції). Невідповідністю в інформації та/або документах, які надаються учасником процедури закупівлі на виконання вимог технічної специфікації до предмета закупівлі, вважаються помилки, виправлення яких не призводить до зміни предмета закупівлі, запропонованого учасником процедури закупівлі у складі його тендерної пропозиції, найменування товару, марки, моделі тощо.</w:t>
            </w:r>
          </w:p>
          <w:p w:rsidR="0043748B" w:rsidRDefault="00305669">
            <w:pPr>
              <w:jc w:val="both"/>
              <w:rPr>
                <w:rFonts w:ascii="Times New Roman" w:eastAsia="Times New Roman" w:hAnsi="Times New Roman" w:cs="Times New Roman"/>
                <w:strike/>
                <w:sz w:val="24"/>
                <w:szCs w:val="24"/>
                <w:highlight w:val="white"/>
              </w:rPr>
            </w:pPr>
            <w:r>
              <w:rPr>
                <w:rFonts w:ascii="Times New Roman" w:eastAsia="Times New Roman" w:hAnsi="Times New Roman" w:cs="Times New Roman"/>
                <w:sz w:val="24"/>
                <w:szCs w:val="24"/>
                <w:highlight w:val="white"/>
              </w:rPr>
              <w:t>Замовник не може розміщувати щодо одного і того ж учасника процедури закупівлі більше ніж один раз повідомлення з вимогою про усунення невідповідностей в інформації та/або документах, що подані учасником процедури закупівлі у складі тендерної пропозиції, крім випадків, пов’язаних з виконанням рішення органу оскарження.</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Учасник процедури закупівлі виправляє невідповідності в інформації та/або документах, що подані ним у своїй тендерній пропозиції, виявлені замовником після розкриття тендерних пропозицій, шляхом завантаження через електронну систему закупівель уточнених або нових документів в електронній системі закупівель </w:t>
            </w:r>
            <w:r>
              <w:rPr>
                <w:rFonts w:ascii="Times New Roman" w:eastAsia="Times New Roman" w:hAnsi="Times New Roman" w:cs="Times New Roman"/>
                <w:b/>
                <w:i/>
                <w:sz w:val="24"/>
                <w:szCs w:val="24"/>
              </w:rPr>
              <w:t>протягом 24 годин</w:t>
            </w:r>
            <w:r>
              <w:rPr>
                <w:rFonts w:ascii="Times New Roman" w:eastAsia="Times New Roman" w:hAnsi="Times New Roman" w:cs="Times New Roman"/>
                <w:sz w:val="24"/>
                <w:szCs w:val="24"/>
              </w:rPr>
              <w:t xml:space="preserve"> з моменту розміщення замовником в електронній системі закупівель повідомлення з вимогою про усунення таких невідповідностей. Замовник розглядає подані тендерні пропозиції з урахуванням виправлення або </w:t>
            </w:r>
            <w:proofErr w:type="spellStart"/>
            <w:r>
              <w:rPr>
                <w:rFonts w:ascii="Times New Roman" w:eastAsia="Times New Roman" w:hAnsi="Times New Roman" w:cs="Times New Roman"/>
                <w:sz w:val="24"/>
                <w:szCs w:val="24"/>
              </w:rPr>
              <w:t>невиправлення</w:t>
            </w:r>
            <w:proofErr w:type="spellEnd"/>
            <w:r>
              <w:rPr>
                <w:rFonts w:ascii="Times New Roman" w:eastAsia="Times New Roman" w:hAnsi="Times New Roman" w:cs="Times New Roman"/>
                <w:sz w:val="24"/>
                <w:szCs w:val="24"/>
              </w:rPr>
              <w:t xml:space="preserve"> учасниками вияв</w:t>
            </w:r>
            <w:r>
              <w:rPr>
                <w:rFonts w:ascii="Times New Roman" w:eastAsia="Times New Roman" w:hAnsi="Times New Roman" w:cs="Times New Roman"/>
                <w:sz w:val="24"/>
                <w:szCs w:val="24"/>
                <w:highlight w:val="white"/>
              </w:rPr>
              <w:t>лених невідповідностей.</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У разі відхилення тендерної пропозиції з підстави, </w:t>
            </w:r>
            <w:r>
              <w:rPr>
                <w:rFonts w:ascii="Times New Roman" w:eastAsia="Times New Roman" w:hAnsi="Times New Roman" w:cs="Times New Roman"/>
                <w:sz w:val="24"/>
                <w:szCs w:val="24"/>
                <w:highlight w:val="white"/>
              </w:rPr>
              <w:lastRenderedPageBreak/>
              <w:t>визначеної підпунктом 3 пункту 44 Особливостей, замовник визначає переможця процедури закупівлі серед тих учасників процедури закупівлі, тендерна пропозиція (строк дії якої ще не минув) якого відповідає критеріям та умовам, що визначені у тендерній документації, і може бути визнана найбільш економічно вигідною відповідно до вимог Закону та Особливостей, та приймає рішення про намір укласти договір про закупівлю у порядку та на умовах, визначених статтею 33 Закону та пункту 49 Особливостей.</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у списку тендерних пропозицій, розташованих за результатами їх оцінки, починаючи з найкращої, яка вважається в такому випадку найбільш економічно вигідною, у порядку та строки, визначені Особливостями.</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highlight w:val="yellow"/>
              </w:rPr>
              <w:t>У разі коли учасник процедури закупівлі стає переможцем кількох або всіх лотів, замовник може укласти один договір про закупівлю з переможцем, об’єднавши лоти</w:t>
            </w:r>
            <w:r>
              <w:rPr>
                <w:rFonts w:ascii="Times New Roman" w:eastAsia="Times New Roman" w:hAnsi="Times New Roman" w:cs="Times New Roman"/>
                <w:i/>
                <w:color w:val="FF0000"/>
                <w:sz w:val="24"/>
                <w:szCs w:val="24"/>
                <w:highlight w:val="yellow"/>
              </w:rPr>
              <w:t xml:space="preserve"> (у разі здійснення закупівлі за лотами)</w:t>
            </w:r>
            <w:r>
              <w:rPr>
                <w:rFonts w:ascii="Times New Roman" w:eastAsia="Times New Roman" w:hAnsi="Times New Roman" w:cs="Times New Roman"/>
                <w:i/>
                <w:sz w:val="24"/>
                <w:szCs w:val="24"/>
                <w:highlight w:val="yellow"/>
              </w:rPr>
              <w:t>.</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Інша інформація</w:t>
            </w:r>
          </w:p>
        </w:tc>
        <w:tc>
          <w:tcPr>
            <w:tcW w:w="6450" w:type="dxa"/>
            <w:vAlign w:val="center"/>
          </w:tcPr>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Вартість тендерної пропозиції та всі інші ціни повинні бути чітко визначені.</w:t>
            </w:r>
          </w:p>
          <w:p w:rsidR="0043748B" w:rsidRDefault="00305669">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Учасник самостійно несе всі витрати, пов’язані з підготовкою та поданням його тендерної пропозиції. Замовник у будь-якому випадку не є відповідальним за зміст тендерної пропозиції учасника та за витрати учасника на підготовку пропозиції незалежно від результату торгів.</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До розрахунку ціни  пропозиції не включаються будь-які витрати, понесені учасником у процесі проведення процедури закупівлі та укладення договору про закупівлю, </w:t>
            </w:r>
            <w:r>
              <w:rPr>
                <w:rFonts w:ascii="Times New Roman" w:eastAsia="Times New Roman" w:hAnsi="Times New Roman" w:cs="Times New Roman"/>
                <w:color w:val="000000"/>
                <w:sz w:val="24"/>
                <w:szCs w:val="24"/>
                <w:highlight w:val="yellow"/>
              </w:rPr>
              <w:t xml:space="preserve">витрати, пов'язані з оформленням забезпечення тендерної пропозиції </w:t>
            </w:r>
            <w:r>
              <w:rPr>
                <w:rFonts w:ascii="Times New Roman" w:eastAsia="Times New Roman" w:hAnsi="Times New Roman" w:cs="Times New Roman"/>
                <w:i/>
                <w:color w:val="FF0000"/>
                <w:sz w:val="24"/>
                <w:szCs w:val="24"/>
                <w:highlight w:val="yellow"/>
              </w:rPr>
              <w:t>(у разі встановлення такої вимоги)</w:t>
            </w:r>
            <w:r>
              <w:rPr>
                <w:rFonts w:ascii="Times New Roman" w:eastAsia="Times New Roman" w:hAnsi="Times New Roman" w:cs="Times New Roman"/>
                <w:color w:val="000000"/>
                <w:sz w:val="24"/>
                <w:szCs w:val="24"/>
                <w:highlight w:val="yellow"/>
              </w:rPr>
              <w:t>.</w:t>
            </w:r>
            <w:r>
              <w:rPr>
                <w:rFonts w:ascii="Times New Roman" w:eastAsia="Times New Roman" w:hAnsi="Times New Roman" w:cs="Times New Roman"/>
                <w:color w:val="000000"/>
                <w:sz w:val="24"/>
                <w:szCs w:val="24"/>
              </w:rPr>
              <w:t xml:space="preserve"> Зазначені витрати сплачуються учасником за рахунок його прибутку. Понесені витрати не відшкодовуються (в тому числі  у разі відміни торгів чи визнання торгів такими, що не відбулися).</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Відсутність будь-яких запитань або уточнень стосовно змісту та викладення вимог тендерної документації з боку учасників процедури закупівлі, які отримали цю документацію у встановленому порядку, </w:t>
            </w:r>
            <w:proofErr w:type="spellStart"/>
            <w:r>
              <w:rPr>
                <w:rFonts w:ascii="Times New Roman" w:eastAsia="Times New Roman" w:hAnsi="Times New Roman" w:cs="Times New Roman"/>
                <w:color w:val="000000"/>
                <w:sz w:val="24"/>
                <w:szCs w:val="24"/>
              </w:rPr>
              <w:t>означатиме</w:t>
            </w:r>
            <w:proofErr w:type="spellEnd"/>
            <w:r>
              <w:rPr>
                <w:rFonts w:ascii="Times New Roman" w:eastAsia="Times New Roman" w:hAnsi="Times New Roman" w:cs="Times New Roman"/>
                <w:color w:val="000000"/>
                <w:sz w:val="24"/>
                <w:szCs w:val="24"/>
              </w:rPr>
              <w:t>, що учасники процедури закупівлі, що беруть участь в цих торгах, повністю усвідомлюють зміст цієї тендерної документації та вимоги, викладені Замовником при підготовці цієї закупівлі.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 підроблення документів, печаток, штампів та бланків чи використання підроблених документів, печаток, штампів, учасник торгів несе кримінальну відповідальність згідно зі статт</w:t>
            </w:r>
            <w:r>
              <w:rPr>
                <w:rFonts w:ascii="Times New Roman" w:eastAsia="Times New Roman" w:hAnsi="Times New Roman" w:cs="Times New Roman"/>
                <w:sz w:val="24"/>
                <w:szCs w:val="24"/>
              </w:rPr>
              <w:t>ею</w:t>
            </w:r>
            <w:r>
              <w:rPr>
                <w:rFonts w:ascii="Times New Roman" w:eastAsia="Times New Roman" w:hAnsi="Times New Roman" w:cs="Times New Roman"/>
                <w:color w:val="000000"/>
                <w:sz w:val="24"/>
                <w:szCs w:val="24"/>
              </w:rPr>
              <w:t xml:space="preserve"> 358 Кримінального </w:t>
            </w:r>
            <w:r>
              <w:rPr>
                <w:rFonts w:ascii="Times New Roman" w:eastAsia="Times New Roman" w:hAnsi="Times New Roman" w:cs="Times New Roman"/>
                <w:sz w:val="24"/>
                <w:szCs w:val="24"/>
              </w:rPr>
              <w:t>к</w:t>
            </w:r>
            <w:r>
              <w:rPr>
                <w:rFonts w:ascii="Times New Roman" w:eastAsia="Times New Roman" w:hAnsi="Times New Roman" w:cs="Times New Roman"/>
                <w:color w:val="000000"/>
                <w:sz w:val="24"/>
                <w:szCs w:val="24"/>
              </w:rPr>
              <w:t>одексу України.</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u w:val="single"/>
              </w:rPr>
              <w:t>Інші умови тендерної документації:</w:t>
            </w:r>
          </w:p>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Учасники відповідають за зміст своїх тендерних пропозицій та повинні дотримуватись норм чинного законодавства України.</w:t>
            </w:r>
          </w:p>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Документи, що не передбачені законодавством для учасників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юридичних, фізичних осіб, у тому числі </w:t>
            </w:r>
            <w:r>
              <w:rPr>
                <w:rFonts w:ascii="Times New Roman" w:eastAsia="Times New Roman" w:hAnsi="Times New Roman" w:cs="Times New Roman"/>
                <w:color w:val="000000"/>
                <w:sz w:val="24"/>
                <w:szCs w:val="24"/>
              </w:rPr>
              <w:lastRenderedPageBreak/>
              <w:t xml:space="preserve">фізичних осіб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підприємців, не подаються ними у складі тендерної пропозиції.</w:t>
            </w:r>
          </w:p>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Відсутність документів, що не передбачені законодавством для учасників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юридичних, фізичних осіб, у тому числі фізичних осіб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підприємців, у складі тендерної пропозиції не може бути підставою для її відхилення замовником.</w:t>
            </w:r>
          </w:p>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 xml:space="preserve">.  Учасники торгів — нерезиденти для виконання вимог щодо подання документів, передбачених </w:t>
            </w:r>
            <w:r>
              <w:rPr>
                <w:rFonts w:ascii="Times New Roman" w:eastAsia="Times New Roman" w:hAnsi="Times New Roman" w:cs="Times New Roman"/>
                <w:b/>
                <w:i/>
                <w:color w:val="000000"/>
                <w:sz w:val="24"/>
                <w:szCs w:val="24"/>
              </w:rPr>
              <w:t>Додатком  1</w:t>
            </w:r>
            <w:r>
              <w:rPr>
                <w:rFonts w:ascii="Times New Roman" w:eastAsia="Times New Roman" w:hAnsi="Times New Roman" w:cs="Times New Roman"/>
                <w:color w:val="000000"/>
                <w:sz w:val="24"/>
                <w:szCs w:val="24"/>
              </w:rPr>
              <w:t xml:space="preserve"> до тендерної документації, подають  у складі своєї пропозиції, документи, передбачені законодавством країн, де вони зареєстровані.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 xml:space="preserve">.  Факт подання тендерної пропозиції учасником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фізичною особою чи фізичною особою</w:t>
            </w:r>
            <w:r>
              <w:rPr>
                <w:rFonts w:ascii="Times New Roman" w:eastAsia="Times New Roman" w:hAnsi="Times New Roman" w:cs="Times New Roman"/>
                <w:sz w:val="24"/>
                <w:szCs w:val="24"/>
              </w:rPr>
              <w:t xml:space="preserve"> — </w:t>
            </w:r>
            <w:r>
              <w:rPr>
                <w:rFonts w:ascii="Times New Roman" w:eastAsia="Times New Roman" w:hAnsi="Times New Roman" w:cs="Times New Roman"/>
                <w:color w:val="000000"/>
                <w:sz w:val="24"/>
                <w:szCs w:val="24"/>
              </w:rPr>
              <w:t>підприємцем, яка є суб’єктом персональних даних, вважається безумовною згодою суб’єкта персональних даних щодо обробки її персональних даних у зв’язку з участю в процедурі закупівлі, відповідно до абзацу 4 статті 2 Закону України «Про захист персональних даних» від 01.06.2010 № 2297-VI</w:t>
            </w:r>
            <w:r>
              <w:rPr>
                <w:rFonts w:ascii="Times New Roman" w:eastAsia="Times New Roman" w:hAnsi="Times New Roman" w:cs="Times New Roman"/>
                <w:sz w:val="24"/>
                <w:szCs w:val="24"/>
              </w:rPr>
              <w:t>, жодних окремих підтверджень не потрібно подавати в складі тендерної пропозиції.</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усіх інших випадках факт подання тендерної пропозиції учасником – юридичною особою, що є розпорядником персональних даних, вважається підтвердженням наявності у неї права на обробку персональних даних, а також надання такого права замовнику як одержувачу зазначених персональних даних від імені суб’єкта (володільця). Таким чином, відповідальність за неправомірну передачу замовнику персональних даних, а також їх обробку несе виключно учасник процедури закупівлі, що подав тендерну пропозицію, жодних окремих підтверджень не потрібно подавати в складі тендерної пропозиції.</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Документи, видані державними органами, повинні відповідати вимогам нормативних актів, відповідно до яких такі документи видані.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Учасник, який подав тендерну пропозицію, вважається таким, що згодний з проєктом договору про закупівлю, викладеним у </w:t>
            </w:r>
            <w:r>
              <w:rPr>
                <w:rFonts w:ascii="Times New Roman" w:eastAsia="Times New Roman" w:hAnsi="Times New Roman" w:cs="Times New Roman"/>
                <w:b/>
                <w:i/>
                <w:sz w:val="24"/>
                <w:szCs w:val="24"/>
              </w:rPr>
              <w:t>Додатку 3</w:t>
            </w:r>
            <w:r>
              <w:rPr>
                <w:rFonts w:ascii="Times New Roman" w:eastAsia="Times New Roman" w:hAnsi="Times New Roman" w:cs="Times New Roman"/>
                <w:sz w:val="24"/>
                <w:szCs w:val="24"/>
              </w:rPr>
              <w:t xml:space="preserve"> до цієї тендерної документації, та буде дотримуватися умов своєї тендерної пропозиції протягом строку, встановленого </w:t>
            </w:r>
            <w:r>
              <w:rPr>
                <w:rFonts w:ascii="Times New Roman" w:eastAsia="Times New Roman" w:hAnsi="Times New Roman" w:cs="Times New Roman"/>
                <w:b/>
                <w:i/>
                <w:sz w:val="24"/>
                <w:szCs w:val="24"/>
              </w:rPr>
              <w:t>в пункті 4 розділу 3</w:t>
            </w:r>
            <w:r>
              <w:rPr>
                <w:rFonts w:ascii="Times New Roman" w:eastAsia="Times New Roman" w:hAnsi="Times New Roman" w:cs="Times New Roman"/>
                <w:sz w:val="24"/>
                <w:szCs w:val="24"/>
              </w:rPr>
              <w:t xml:space="preserve"> до цієї тендерної документації.</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Якщо вимога в тендерній документації встановлена декілька разів, учасник/переможець може подати необхідний документ  або інформацію один раз.</w:t>
            </w:r>
          </w:p>
          <w:p w:rsidR="0043748B" w:rsidRDefault="00305669">
            <w:pPr>
              <w:widowControl w:val="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9.Фактом подання тендерної пропозиції учасник підтверджує (жодних окремих підтверджень не потрібно подавати в складі тендерної пропозиції), </w:t>
            </w:r>
            <w:r>
              <w:rPr>
                <w:rFonts w:ascii="Times New Roman" w:eastAsia="Times New Roman" w:hAnsi="Times New Roman" w:cs="Times New Roman"/>
                <w:color w:val="000000"/>
                <w:sz w:val="24"/>
                <w:szCs w:val="24"/>
              </w:rPr>
              <w:t>що у попередніх відносинах між  Учасником та Замовником таку оперативно-господарську/і санкцію/ї, як відмова від встановлення господарських відносин на майбутнє, не було застосовано.</w:t>
            </w:r>
          </w:p>
          <w:p w:rsidR="0043748B" w:rsidRDefault="00305669">
            <w:pPr>
              <w:widowControl w:val="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1</w:t>
            </w:r>
            <w:r>
              <w:rPr>
                <w:rFonts w:ascii="Times New Roman" w:eastAsia="Times New Roman" w:hAnsi="Times New Roman" w:cs="Times New Roman"/>
                <w:sz w:val="24"/>
                <w:szCs w:val="24"/>
                <w:highlight w:val="yellow"/>
              </w:rPr>
              <w:t>0</w:t>
            </w:r>
            <w:r>
              <w:rPr>
                <w:rFonts w:ascii="Times New Roman" w:eastAsia="Times New Roman" w:hAnsi="Times New Roman" w:cs="Times New Roman"/>
                <w:color w:val="000000"/>
                <w:sz w:val="24"/>
                <w:szCs w:val="24"/>
                <w:highlight w:val="yellow"/>
              </w:rPr>
              <w:t xml:space="preserve">. </w:t>
            </w:r>
            <w:r>
              <w:rPr>
                <w:rFonts w:ascii="Times New Roman" w:eastAsia="Times New Roman" w:hAnsi="Times New Roman" w:cs="Times New Roman"/>
                <w:sz w:val="24"/>
                <w:szCs w:val="24"/>
                <w:highlight w:val="yellow"/>
              </w:rPr>
              <w:t>Тендерна п</w:t>
            </w:r>
            <w:r>
              <w:rPr>
                <w:rFonts w:ascii="Times New Roman" w:eastAsia="Times New Roman" w:hAnsi="Times New Roman" w:cs="Times New Roman"/>
                <w:color w:val="000000"/>
                <w:sz w:val="24"/>
                <w:szCs w:val="24"/>
                <w:highlight w:val="yellow"/>
              </w:rPr>
              <w:t>ропозиція учасника може містити документи з водяними знаками.</w:t>
            </w:r>
          </w:p>
          <w:p w:rsidR="0043748B" w:rsidRDefault="00305669">
            <w:pPr>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Учасники при поданні тендерної пропозиції повинні </w:t>
            </w:r>
            <w:r>
              <w:rPr>
                <w:rFonts w:ascii="Times New Roman" w:eastAsia="Times New Roman" w:hAnsi="Times New Roman" w:cs="Times New Roman"/>
                <w:sz w:val="24"/>
                <w:szCs w:val="24"/>
              </w:rPr>
              <w:lastRenderedPageBreak/>
              <w:t>враховувати норми (врахуванням вважається факт подання тендерної пропозиції, що учасник ознайомлений з даним нормами і їх не порушує, жодних окремих підтверджень не потрібно подавати):</w:t>
            </w:r>
          </w:p>
          <w:p w:rsidR="0043748B" w:rsidRDefault="00305669">
            <w:pPr>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постанови Кабінету Міністрів України «Про забезпечення захисту національних інтересів за майбутніми позовами держави Україна у зв’язку з військовою агресією Російської Федерації» від 03.03.2022 № 187, оскільки замовник не може виконувати зобов’язання, кредиторами за якими є Російська Федерація або особи, пов’язані з країною-агресором, що визначені підпунктом 1 пункту 1 цієї постанови;</w:t>
            </w:r>
          </w:p>
          <w:p w:rsidR="0043748B" w:rsidRDefault="00305669">
            <w:pPr>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постанови Кабінету Міністрів України «Про застосування заборони ввезення товарів з Російської Федерації» від 09.04.2022 № 426, оскільки цією постановою заборонено ввезення на митну територію України в митному режимі імпорту товарів з Російської Федерації;</w:t>
            </w:r>
          </w:p>
          <w:p w:rsidR="0043748B" w:rsidRDefault="00305669">
            <w:pPr>
              <w:widowControl w:val="0"/>
              <w:pBdr>
                <w:top w:val="nil"/>
                <w:left w:val="nil"/>
                <w:bottom w:val="nil"/>
                <w:right w:val="nil"/>
                <w:between w:val="nil"/>
              </w:pBd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Закону України «Про забезпечення прав і свобод громадян та правовий режим на тимчасово окупованій території України» від 15.04.2014 № 1207-VII.</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також враховувати, що в Україні </w:t>
            </w:r>
            <w:r>
              <w:rPr>
                <w:rFonts w:ascii="Times New Roman" w:eastAsia="Times New Roman" w:hAnsi="Times New Roman" w:cs="Times New Roman"/>
                <w:sz w:val="24"/>
                <w:szCs w:val="24"/>
                <w:highlight w:val="white"/>
              </w:rPr>
              <w:t>замовникам забороняється здійснювати публічні закупівлі товарів, робіт і послуг у</w:t>
            </w:r>
            <w:r>
              <w:rPr>
                <w:rFonts w:ascii="Times New Roman" w:eastAsia="Times New Roman" w:hAnsi="Times New Roman" w:cs="Times New Roman"/>
                <w:color w:val="00B050"/>
                <w:sz w:val="24"/>
                <w:szCs w:val="24"/>
                <w:highlight w:val="white"/>
              </w:rPr>
              <w:t xml:space="preserve"> </w:t>
            </w:r>
            <w:r>
              <w:rPr>
                <w:rFonts w:ascii="Times New Roman" w:eastAsia="Times New Roman" w:hAnsi="Times New Roman" w:cs="Times New Roman"/>
                <w:sz w:val="24"/>
                <w:szCs w:val="24"/>
                <w:highlight w:val="white"/>
              </w:rPr>
              <w:t>громадян Російської Федерації/ Республіки Білорусь/ Ісламської Республіки Іран (крім тих, що проживають на території України на законних підставах); юридичних осіб, утворених та зареєстрованих відповідно до законодавства Російської Федерації/ Республіки Білорусь/ Ісламської Республіки Іран; юридичних осіб, утворених та</w:t>
            </w:r>
            <w:r>
              <w:rPr>
                <w:rFonts w:ascii="Times New Roman" w:eastAsia="Times New Roman" w:hAnsi="Times New Roman" w:cs="Times New Roman"/>
                <w:i/>
                <w:sz w:val="24"/>
                <w:szCs w:val="24"/>
                <w:highlight w:val="white"/>
              </w:rPr>
              <w:t xml:space="preserve"> з</w:t>
            </w:r>
            <w:r>
              <w:rPr>
                <w:rFonts w:ascii="Times New Roman" w:eastAsia="Times New Roman" w:hAnsi="Times New Roman" w:cs="Times New Roman"/>
                <w:sz w:val="24"/>
                <w:szCs w:val="24"/>
                <w:highlight w:val="white"/>
              </w:rPr>
              <w:t>ареєстрованих відповідно до законодавства України, кінцевим бенефіціарним власником, членом або учасником (акціонером), що має частку в статутному капіталі 10 і більше відсотків (далі — активи), якої є Російська Федерація/ Республіка Білорусь/ Ісламська Республіка Іран, громадянин Російської Федерації/ Республіки Білорусь/ Ісламської Республіки Іран (крім тих, що проживають на території України на законних підставах), або юридичних осіб, утворених та зареєстрованих відповідно до законодавства Російської Федерації/ Республіки Білорусь/ Ісламської Республіки Іран, крім випадків коли активи в установленому законодавством порядку передані в управління Національному агентству з питань виявлення, розшуку та управління активами, одержаними від корупційних та інших злочинів</w:t>
            </w:r>
            <w:r>
              <w:rPr>
                <w:rFonts w:ascii="Times New Roman" w:eastAsia="Times New Roman" w:hAnsi="Times New Roman" w:cs="Times New Roman"/>
                <w:sz w:val="24"/>
                <w:szCs w:val="24"/>
              </w:rPr>
              <w:t>;</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замовникам забороняється здійснювати публічні закупівлі товарів походженням з Російської Федерації / Республіки Білорусь / Ісламської Республіки Іран, за винятком товарів походженням з Російської Федерації / Республіки Білорусь, необхідних для ремонту та обслуговування товарів, придбаних до набрання чинності Постановою №1178.</w:t>
            </w:r>
          </w:p>
          <w:p w:rsidR="0043748B" w:rsidRDefault="00305669">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12. Учасники повинні враховувати вимоги Угоди, зокрема статей 3, 5, 7, 14, 16, 17.</w:t>
            </w:r>
          </w:p>
          <w:p w:rsidR="0043748B" w:rsidRDefault="00305669">
            <w:pPr>
              <w:keepNext/>
              <w:widowControl w:val="0"/>
              <w:shd w:val="clear" w:color="auto" w:fill="FFFFFF"/>
              <w:spacing w:after="16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white"/>
              </w:rPr>
              <w:t>13</w:t>
            </w:r>
            <w:r>
              <w:rPr>
                <w:rFonts w:ascii="Times New Roman" w:eastAsia="Times New Roman" w:hAnsi="Times New Roman" w:cs="Times New Roman"/>
                <w:color w:val="000000"/>
                <w:sz w:val="24"/>
                <w:szCs w:val="24"/>
                <w:highlight w:val="yellow"/>
              </w:rPr>
              <w:t xml:space="preserve">. Учасники при подачі тендерної пропозиції повинні враховувати норми пункту 6-1 Прикінцевих та перехідних </w:t>
            </w:r>
            <w:r>
              <w:rPr>
                <w:rFonts w:ascii="Times New Roman" w:eastAsia="Times New Roman" w:hAnsi="Times New Roman" w:cs="Times New Roman"/>
                <w:color w:val="000000"/>
                <w:sz w:val="24"/>
                <w:szCs w:val="24"/>
                <w:highlight w:val="yellow"/>
              </w:rPr>
              <w:lastRenderedPageBreak/>
              <w:t xml:space="preserve">положень Закону щодо локалізації виробництва відповідно до </w:t>
            </w:r>
            <w:r>
              <w:rPr>
                <w:rFonts w:ascii="Times New Roman" w:eastAsia="Times New Roman" w:hAnsi="Times New Roman" w:cs="Times New Roman"/>
                <w:b/>
                <w:i/>
                <w:sz w:val="24"/>
                <w:szCs w:val="24"/>
                <w:highlight w:val="yellow"/>
              </w:rPr>
              <w:t xml:space="preserve">Додатка 1 та </w:t>
            </w:r>
            <w:r>
              <w:rPr>
                <w:rFonts w:ascii="Times New Roman" w:eastAsia="Times New Roman" w:hAnsi="Times New Roman" w:cs="Times New Roman"/>
                <w:b/>
                <w:i/>
                <w:color w:val="000000"/>
                <w:sz w:val="24"/>
                <w:szCs w:val="24"/>
                <w:highlight w:val="yellow"/>
              </w:rPr>
              <w:t xml:space="preserve">Додатка 2 </w:t>
            </w:r>
            <w:r>
              <w:rPr>
                <w:rFonts w:ascii="Times New Roman" w:eastAsia="Times New Roman" w:hAnsi="Times New Roman" w:cs="Times New Roman"/>
                <w:color w:val="000000"/>
                <w:sz w:val="24"/>
                <w:szCs w:val="24"/>
                <w:highlight w:val="yellow"/>
              </w:rPr>
              <w:t> до тендерної документації.</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3</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Відхилення тендерних пропозицій</w:t>
            </w:r>
          </w:p>
        </w:tc>
        <w:tc>
          <w:tcPr>
            <w:tcW w:w="6450" w:type="dxa"/>
            <w:vAlign w:val="center"/>
          </w:tcPr>
          <w:p w:rsidR="0043748B" w:rsidRDefault="00305669">
            <w:pPr>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t>Замовник відхиляє тендерну пропозицію із зазначенням аргументації в електронній системі закупівель у разі, коли:</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учасник процедури закупівлі:</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підпадає під підстави, встановлені пунктом 47 цих особливостей;</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зазначив у тендерній пропозиції недостовірну інформацію, що є суттєвою для визначення результатів відкритих торгів, яку замовником виявлено згідно з абзацом першим пункту 42 цих особливостей;</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забезпечення тендерної пропозиції, якщо таке забезпечення вимагалося замовником;</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виправив виявлені замовником після розкриття тендерних пропозицій невідповідності в інформації та/або документах, що подані ним у складі своєї тендерної пропозиції, та/або змінив предмет закупівлі (його найменування, марку, модель тощо) під час виправлення виявлених замовником невідповідностей, протягом 24 годин з моменту розміщення замовником в електронній системі закупівель повідомлення з вимогою про усунення таких невідповідностей;</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обґрунтування аномально низької ціни тендерної пропозиції протягом строку, визначеного абзацом першим частини чотирнадцятої статті 29 Закону/абзацом дев’ятим пункту 37 цих особливостей;</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визначив конфіденційною інформацію, що не може бути визначена як конфіденційна відповідно до вимог пункту 40 цих особливостей;</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є громадянином Російської Федерації / Республіки Білорусь / Ісламської Республіки Іран (крім того, що проживає на території України на законних підставах); юридичною особою, утвореною та зареєстрованою відповідно до законодавства Російської Федерації / Республіки Білорусь / Ісламської Республіки Іран; юридичною особою, утвореною та зареєстрованою відповідно до законодавства України, кінцевим бенефіціарним власником, членом або учасником (акціонером), що має частку в статутному капіталі 10 і більше відсотків (далі - активи), якої є Російська Федерація / Республіка Білорусь / Ісламська Республіка Іран, громадянин Російської Федерації / Республіки Білорусь / Ісламської Республіки Іран (крім того, що проживає на території України на законних підставах), або юридичною особою, утвореною та зареєстрованою відповідно до законодавства Російської Федерації / Республіки Білорусь / Ісламської Республіки Іран, крім випадків, коли активи в установленому законодавством порядку передані в управління АРМА; або пропонує в тендерній пропозиції товари походженням з Російської Федерації / Республіки Білорусь / Ісламської </w:t>
            </w:r>
            <w:r>
              <w:rPr>
                <w:rFonts w:ascii="Times New Roman" w:eastAsia="Times New Roman" w:hAnsi="Times New Roman" w:cs="Times New Roman"/>
                <w:sz w:val="24"/>
                <w:szCs w:val="24"/>
                <w:highlight w:val="white"/>
              </w:rPr>
              <w:lastRenderedPageBreak/>
              <w:t>Республіки Іран (за винятком товарів походженням з Російської Федерації / Республіки Білорусь, необхідних для ремонту та обслуговування товарів, придбаних до набрання чинності постановою Кабінету Міністрів України від 12 жовтня 2022 р. № 1178 "Про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(Офіційний вісник України, 2022 р., № 84, ст. 5176);</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тендерна пропозиція:</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w:t>
            </w:r>
            <w:hyperlink r:id="rId16" w:anchor="n131">
              <w:r>
                <w:rPr>
                  <w:rFonts w:ascii="Times New Roman" w:eastAsia="Times New Roman" w:hAnsi="Times New Roman" w:cs="Times New Roman"/>
                  <w:sz w:val="24"/>
                  <w:szCs w:val="24"/>
                  <w:highlight w:val="white"/>
                </w:rPr>
                <w:t>пункту 4</w:t>
              </w:r>
            </w:hyperlink>
            <w:r>
              <w:rPr>
                <w:rFonts w:ascii="Times New Roman" w:eastAsia="Times New Roman" w:hAnsi="Times New Roman" w:cs="Times New Roman"/>
                <w:sz w:val="24"/>
                <w:szCs w:val="24"/>
                <w:highlight w:val="white"/>
              </w:rPr>
              <w:t>3 цих особливостей;</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є такою, строк дії якої закінчився;</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є такою, ціна якої перевищує очікувану вартість предмета закупівлі, визначену замовником в оголошенні про проведення відкритих торгів, якщо замовник у тендерній документації не зазначив про прийняття до розгляду тендерної пропозиції, ціна якої є вищою, ніж очікувана вартість предмета закупівлі, визначена замовником в оголошенні про проведення відкритих торгів, та/або не зазначив прийнятний відсоток перевищення або відсоток перевищення є більшим, ніж зазначений замовником в тендерній документації;</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відповідає вимогам, установленим у тендерній документації відповідно до абзацу першого частини третьої статті 22 Закону;</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переможець процедури закупівлі:</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відмовився від підписання договору про закупівлю відповідно до вимог тендерної документації або укладення договору про закупівлю;</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у спосіб, зазначений в тендерній документації, документи, що підтверджують відсутність підстав, визначених у підпунктах 3, 5, 6 і 12 пункту 47 цих особливостей;</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забезпечення виконання договору про закупівлю, якщо таке забезпечення вимагалося замовником;</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надав недостовірну інформацію, що є суттєвою для визначення результатів процедури закупівлі, яку замовником виявлено згідно з абзацом першим пункту 42 цих особливостей.</w:t>
            </w:r>
          </w:p>
          <w:p w:rsidR="0043748B" w:rsidRDefault="00305669">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Відсутність документів або інформації, що не передбачені додатками до тендерної документації, зазначеними в абзаці десятому пункту 28 Особливостей, не є підставою для відхилення замовником тендерної пропозиції такого учасника процедури закупівлі відповідно до цього пункту.</w:t>
            </w:r>
          </w:p>
          <w:p w:rsidR="0043748B" w:rsidRDefault="00305669">
            <w:pPr>
              <w:shd w:val="clear" w:color="auto" w:fill="FFFFFF"/>
              <w:ind w:firstLine="567"/>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lastRenderedPageBreak/>
              <w:t>Замовник може відхилити тендерну пропозицію із зазначенням аргументації в електронній системі закупівель у разі, коли:</w:t>
            </w:r>
          </w:p>
          <w:p w:rsidR="0043748B" w:rsidRDefault="00305669">
            <w:pPr>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учасник процедури закупівлі надав неналежне обґрунтування щодо ціни або вартості відповідних товарів, робіт чи послуг тендерної пропозиції, що є аномально низькою;</w:t>
            </w:r>
          </w:p>
          <w:p w:rsidR="0043748B" w:rsidRDefault="00305669">
            <w:pPr>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учасник процедури закупівлі не виконав свої зобов’язання за раніше укладеним договором про закупівлю з тим самим замовником, що призвело до його дострокового розірвання і застосування санкцій у вигляді штрафів та/або відшкодування збитків протягом трьох років з дати дострокового розірвання такого договору. Зазначений учасник процедури закупівлі може надати підтвердження вжиття заходів для доведення своєї надійності, незважаючи на наявність відповідної підстави для відхилення тендерної пропозиції. Для цього учасник процедури закупівлі (суб’єкт господарювання) повинен довести, що він сплатив або зобов’язався сплатити відповідні зобов’язання та відшкодування завданих збитків. Якщо замовник вважає таке підтвердження достатнім, тендерна пропозиція такого учасника не може бути відхилена.</w:t>
            </w:r>
          </w:p>
          <w:p w:rsidR="0043748B" w:rsidRDefault="00305669">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Інформація про відхилення тендерної пропозиції, у тому числі підстави такого відхилення (з посиланням на відповідні положення цих особливостей та умови тендерної документації, яким така тендерна пропозиція та/або учасник не відповідають, із зазначенням, у чому саме полягає така невідповідність), протягом одного дня з дати ухвалення рішення оприлюднюється в електронній системі закупівель та автоматично надсилається учаснику процедури закупівлі/переможцю процедури закупівлі, тендерна пропозиція якого відхилена, через електронну систему закупівель.</w:t>
            </w:r>
          </w:p>
          <w:p w:rsidR="0043748B" w:rsidRDefault="00305669">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коли учасник процедури закупівлі, тендерна пропозиція якого відхилена, вважає недостатньою аргументацію, зазначену в повідомленні, такий учасник може звернутися до замовника з вимогою надати додаткову інформацію про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 як через чотири дні з дати надходження такого звернення через електронну систему закупівель, але до моменту оприлюднення договору про закупівлю в електронній системі закупівель відповідно до статті 10 Закону.</w:t>
            </w:r>
          </w:p>
          <w:p w:rsidR="0043748B" w:rsidRDefault="0043748B">
            <w:pPr>
              <w:widowControl w:val="0"/>
              <w:jc w:val="both"/>
              <w:rPr>
                <w:rFonts w:ascii="Times New Roman" w:eastAsia="Times New Roman" w:hAnsi="Times New Roman" w:cs="Times New Roman"/>
                <w:sz w:val="24"/>
                <w:szCs w:val="24"/>
                <w:highlight w:val="white"/>
              </w:rPr>
            </w:pPr>
          </w:p>
        </w:tc>
      </w:tr>
      <w:tr w:rsidR="0043748B">
        <w:trPr>
          <w:trHeight w:val="472"/>
          <w:jc w:val="center"/>
        </w:trPr>
        <w:tc>
          <w:tcPr>
            <w:tcW w:w="9960" w:type="dxa"/>
            <w:gridSpan w:val="3"/>
            <w:vAlign w:val="center"/>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Розділ 6. Результати торгів та укладання договору про закупівлю</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05" w:type="dxa"/>
          </w:tcPr>
          <w:p w:rsidR="0043748B" w:rsidRDefault="003056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Відміна тендеру чи визнання тендеру таким, що не відбувся</w:t>
            </w:r>
          </w:p>
        </w:tc>
        <w:tc>
          <w:tcPr>
            <w:tcW w:w="6450" w:type="dxa"/>
            <w:vAlign w:val="center"/>
          </w:tcPr>
          <w:p w:rsidR="0043748B" w:rsidRDefault="00305669">
            <w:pPr>
              <w:widowControl w:val="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Замовник відміняє відкриті торги у разі: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відсутності подальшої потреби в закупівлі товарів, робіт чи послуг;</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неможливості усунення порушень, що виникли через </w:t>
            </w:r>
            <w:r>
              <w:rPr>
                <w:rFonts w:ascii="Times New Roman" w:eastAsia="Times New Roman" w:hAnsi="Times New Roman" w:cs="Times New Roman"/>
                <w:sz w:val="24"/>
                <w:szCs w:val="24"/>
              </w:rPr>
              <w:lastRenderedPageBreak/>
              <w:t>виявлені порушення вимог законодавства у сфері публічних закупівель, з описом таких порушень;</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скорочення обсягу видатків на здійснення закупівлі товарів, робіт чи послуг;</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коли здійснення закупівлі стало неможливим внаслідок дії обставин непереборної сили.</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разі відміни відкритих торгів замовник </w:t>
            </w:r>
            <w:r>
              <w:rPr>
                <w:rFonts w:ascii="Times New Roman" w:eastAsia="Times New Roman" w:hAnsi="Times New Roman" w:cs="Times New Roman"/>
                <w:b/>
                <w:i/>
                <w:sz w:val="24"/>
                <w:szCs w:val="24"/>
              </w:rPr>
              <w:t>протягом одного робочого дня</w:t>
            </w:r>
            <w:r>
              <w:rPr>
                <w:rFonts w:ascii="Times New Roman" w:eastAsia="Times New Roman" w:hAnsi="Times New Roman" w:cs="Times New Roman"/>
                <w:sz w:val="24"/>
                <w:szCs w:val="24"/>
              </w:rPr>
              <w:t xml:space="preserve"> з дати прийняття відповідного рішення зазначає в електронній системі закупівель підстави прийняття такого рішення.</w:t>
            </w:r>
          </w:p>
          <w:p w:rsidR="0043748B" w:rsidRDefault="00305669">
            <w:pPr>
              <w:widowControl w:val="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Відкриті торги автоматично відміняються електронною системою закупівель у разі: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відхилення всіх тендерних пропозицій (у тому числі, якщо була подана одна тендерна пропозиція, яка відхилена замовником) згідно з </w:t>
            </w:r>
            <w:r>
              <w:rPr>
                <w:rFonts w:ascii="Times New Roman" w:eastAsia="Times New Roman" w:hAnsi="Times New Roman" w:cs="Times New Roman"/>
                <w:sz w:val="24"/>
                <w:szCs w:val="24"/>
                <w:highlight w:val="white"/>
              </w:rPr>
              <w:t>Особливостями</w:t>
            </w:r>
            <w:r>
              <w:rPr>
                <w:rFonts w:ascii="Times New Roman" w:eastAsia="Times New Roman" w:hAnsi="Times New Roman" w:cs="Times New Roman"/>
                <w:sz w:val="24"/>
                <w:szCs w:val="24"/>
              </w:rPr>
              <w:t>;</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w:t>
            </w:r>
            <w:r>
              <w:rPr>
                <w:rFonts w:ascii="Times New Roman" w:eastAsia="Times New Roman" w:hAnsi="Times New Roman" w:cs="Times New Roman"/>
                <w:sz w:val="24"/>
                <w:szCs w:val="24"/>
                <w:highlight w:val="white"/>
              </w:rPr>
              <w:t>подання жодної тендерної пропозиції для участі</w:t>
            </w:r>
            <w:r>
              <w:rPr>
                <w:rFonts w:ascii="Times New Roman" w:eastAsia="Times New Roman" w:hAnsi="Times New Roman" w:cs="Times New Roman"/>
                <w:sz w:val="24"/>
                <w:szCs w:val="24"/>
              </w:rPr>
              <w:t xml:space="preserve"> у відкритих торгах у строк, установлений замовником згідно з </w:t>
            </w:r>
            <w:r>
              <w:rPr>
                <w:rFonts w:ascii="Times New Roman" w:eastAsia="Times New Roman" w:hAnsi="Times New Roman" w:cs="Times New Roman"/>
                <w:sz w:val="24"/>
                <w:szCs w:val="24"/>
                <w:highlight w:val="white"/>
              </w:rPr>
              <w:t>Особливостями</w:t>
            </w:r>
            <w:r>
              <w:rPr>
                <w:rFonts w:ascii="Times New Roman" w:eastAsia="Times New Roman" w:hAnsi="Times New Roman" w:cs="Times New Roman"/>
                <w:sz w:val="24"/>
                <w:szCs w:val="24"/>
              </w:rPr>
              <w:t>.</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Електронною системою закупівель автоматично протягом одного робочого дня з дати настання підстав для відміни відкритих торгів, визначених</w:t>
            </w:r>
            <w:r>
              <w:rPr>
                <w:rFonts w:ascii="Times New Roman" w:eastAsia="Times New Roman" w:hAnsi="Times New Roman" w:cs="Times New Roman"/>
                <w:sz w:val="24"/>
                <w:szCs w:val="24"/>
                <w:highlight w:val="white"/>
              </w:rPr>
              <w:t xml:space="preserve"> пунктом 51 Особливостей</w:t>
            </w:r>
            <w:r>
              <w:rPr>
                <w:rFonts w:ascii="Times New Roman" w:eastAsia="Times New Roman" w:hAnsi="Times New Roman" w:cs="Times New Roman"/>
                <w:sz w:val="24"/>
                <w:szCs w:val="24"/>
              </w:rPr>
              <w:t>, оприлюднюється інформація про відміну відкритих торгів.</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Відкриті торги можуть бути відмінені частково (за лотом).</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про відміну відкритих торгів автоматично надсилається всім учасникам процедури закупівлі електронною системою закупівель в день її оприлюднення</w:t>
            </w:r>
            <w:r>
              <w:rPr>
                <w:rFonts w:ascii="Times New Roman" w:eastAsia="Times New Roman" w:hAnsi="Times New Roman" w:cs="Times New Roman"/>
                <w:color w:val="4A86E8"/>
                <w:sz w:val="24"/>
                <w:szCs w:val="24"/>
              </w:rPr>
              <w:t>.</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Строк укладання договору про закупівлю</w:t>
            </w:r>
          </w:p>
        </w:tc>
        <w:tc>
          <w:tcPr>
            <w:tcW w:w="6450" w:type="dxa"/>
            <w:vAlign w:val="center"/>
          </w:tcPr>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укладає договір про закупівлю з учасником, який визнаний переможцем процедури закупівлі, протягом строку дії його пропозиції, </w:t>
            </w:r>
            <w:r>
              <w:rPr>
                <w:rFonts w:ascii="Times New Roman" w:eastAsia="Times New Roman" w:hAnsi="Times New Roman" w:cs="Times New Roman"/>
                <w:b/>
                <w:i/>
                <w:sz w:val="24"/>
                <w:szCs w:val="24"/>
                <w:highlight w:val="white"/>
              </w:rPr>
              <w:t>не пізніше ніж через 15 днів</w:t>
            </w:r>
            <w:r>
              <w:rPr>
                <w:rFonts w:ascii="Times New Roman" w:eastAsia="Times New Roman" w:hAnsi="Times New Roman" w:cs="Times New Roman"/>
                <w:sz w:val="24"/>
                <w:szCs w:val="24"/>
                <w:highlight w:val="white"/>
              </w:rPr>
              <w:t xml:space="preserve"> з дати прийняття рішення про намір укласти договір про закупівлю відповідно до вимог тендерної документації та тендерної пропозиції переможця процедури закупівлі. У випадку обґрунтованої необхідності строк для укладення договору </w:t>
            </w:r>
            <w:r>
              <w:rPr>
                <w:rFonts w:ascii="Times New Roman" w:eastAsia="Times New Roman" w:hAnsi="Times New Roman" w:cs="Times New Roman"/>
                <w:b/>
                <w:i/>
                <w:sz w:val="24"/>
                <w:szCs w:val="24"/>
                <w:highlight w:val="white"/>
              </w:rPr>
              <w:t>може бути продовжений до 60 днів</w:t>
            </w:r>
            <w:r>
              <w:rPr>
                <w:rFonts w:ascii="Times New Roman" w:eastAsia="Times New Roman" w:hAnsi="Times New Roman" w:cs="Times New Roman"/>
                <w:sz w:val="24"/>
                <w:szCs w:val="24"/>
                <w:highlight w:val="white"/>
              </w:rPr>
              <w:t xml:space="preserve">. </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подання скарги до органу оскарження після оприлюднення в електронній системі закупівель повідомлення про намір укласти договір про закупівлю перебіг строку для укладення договору про закупівлю зупиняється.</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 метою забезпечення права на оскарження рішень замовника до органу оскарження договір про закупівлю </w:t>
            </w:r>
            <w:r>
              <w:rPr>
                <w:rFonts w:ascii="Times New Roman" w:eastAsia="Times New Roman" w:hAnsi="Times New Roman" w:cs="Times New Roman"/>
                <w:b/>
                <w:i/>
                <w:sz w:val="24"/>
                <w:szCs w:val="24"/>
                <w:highlight w:val="white"/>
              </w:rPr>
              <w:t>не може бути укладено раніше ніж через п’ять днів</w:t>
            </w:r>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highlight w:val="white"/>
              </w:rPr>
              <w:t>з дати оприлюднення в електронній системі закупівель повідомлення про намір укласти договір про закупівлю.</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Проєкт договору про закупівлю</w:t>
            </w:r>
          </w:p>
        </w:tc>
        <w:tc>
          <w:tcPr>
            <w:tcW w:w="6450" w:type="dxa"/>
            <w:vAlign w:val="center"/>
          </w:tcPr>
          <w:p w:rsidR="0043748B" w:rsidRDefault="00305669">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Проєкт договору про закупівлю із зазначенням порядку змін його умов викладено в </w:t>
            </w:r>
            <w:r>
              <w:rPr>
                <w:rFonts w:ascii="Times New Roman" w:eastAsia="Times New Roman" w:hAnsi="Times New Roman" w:cs="Times New Roman"/>
                <w:b/>
                <w:i/>
                <w:sz w:val="24"/>
                <w:szCs w:val="24"/>
              </w:rPr>
              <w:t>Додатку 3</w:t>
            </w:r>
            <w:r>
              <w:rPr>
                <w:rFonts w:ascii="Times New Roman" w:eastAsia="Times New Roman" w:hAnsi="Times New Roman" w:cs="Times New Roman"/>
                <w:sz w:val="24"/>
                <w:szCs w:val="24"/>
              </w:rPr>
              <w:t xml:space="preserve"> до цієї тендерної документації.</w:t>
            </w:r>
          </w:p>
          <w:p w:rsidR="0043748B" w:rsidRDefault="00305669">
            <w:pPr>
              <w:widowControl w:val="0"/>
              <w:ind w:right="1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Договір про закупівлю укладається відповідно до вимог цієї тендерної документації та тендерної пропозиції переможця у письмовій формі у вигляді єдиного документа.</w:t>
            </w:r>
          </w:p>
        </w:tc>
      </w:tr>
      <w:tr w:rsidR="0043748B">
        <w:trPr>
          <w:trHeight w:val="983"/>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4</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Умови договору про закупівлю</w:t>
            </w:r>
          </w:p>
        </w:tc>
        <w:tc>
          <w:tcPr>
            <w:tcW w:w="6450" w:type="dxa"/>
            <w:vAlign w:val="center"/>
          </w:tcPr>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Договір про закупівлю за результатами проведеної закупівлі укладається відповідно до Цивільного кодексу України з урахуванням положень статті 41 Закону, крім частин другої — п’ятої, сьомої — дев’ятої статті 41 Закону, та Особливостей.</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Істотними умовами договору про закупівлю є предмет (найменування, кількість, якість), ціна та строк дії договору. Інші умови договору про закупівлю істотними не є та можуть змінюватися відповідно до норм Цивільного кодексу.</w:t>
            </w:r>
          </w:p>
          <w:p w:rsidR="0043748B" w:rsidRDefault="00305669">
            <w:pPr>
              <w:shd w:val="clear" w:color="auto" w:fill="FFFFFF"/>
              <w:spacing w:before="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Умови договору про закупівлю не повинні відрізнятися від змісту тендерної пропозиції переможця процедури закупівлі, </w:t>
            </w:r>
            <w:r>
              <w:rPr>
                <w:rFonts w:ascii="Times New Roman" w:eastAsia="Times New Roman" w:hAnsi="Times New Roman" w:cs="Times New Roman"/>
                <w:sz w:val="24"/>
                <w:szCs w:val="24"/>
                <w:highlight w:val="white"/>
              </w:rPr>
              <w:t>у тому числі за результатами електронного аукціону, кр</w:t>
            </w:r>
            <w:r>
              <w:rPr>
                <w:rFonts w:ascii="Times New Roman" w:eastAsia="Times New Roman" w:hAnsi="Times New Roman" w:cs="Times New Roman"/>
                <w:sz w:val="24"/>
                <w:szCs w:val="24"/>
              </w:rPr>
              <w:t>ім випадків:</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визначення грошового еквівалента зобов’язання в іноземній валюті;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перерахунку ціни в бік зменшення ціни тендерної пропозиції переможця без зменшення обсягів закупівлі;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перерахунку ціни та обсягів товарів в бік зменшення за умови необхідності приведення обсягів товарів до кратності упаковки</w:t>
            </w:r>
            <w:r>
              <w:rPr>
                <w:rFonts w:ascii="Times New Roman" w:eastAsia="Times New Roman" w:hAnsi="Times New Roman" w:cs="Times New Roman"/>
                <w:sz w:val="24"/>
                <w:szCs w:val="24"/>
              </w:rPr>
              <w:t xml:space="preserve"> </w:t>
            </w:r>
            <w:r>
              <w:rPr>
                <w:rFonts w:ascii="Times New Roman" w:eastAsia="Times New Roman" w:hAnsi="Times New Roman" w:cs="Times New Roman"/>
                <w:i/>
                <w:color w:val="FF0000"/>
                <w:sz w:val="24"/>
                <w:szCs w:val="24"/>
                <w:highlight w:val="yellow"/>
              </w:rPr>
              <w:t>(залишити у разі закупівлі товару, який можна привести до кратності упаковки)</w:t>
            </w:r>
            <w:r>
              <w:rPr>
                <w:rFonts w:ascii="Times New Roman" w:eastAsia="Times New Roman" w:hAnsi="Times New Roman" w:cs="Times New Roman"/>
                <w:sz w:val="24"/>
                <w:szCs w:val="24"/>
              </w:rPr>
              <w:t>.</w:t>
            </w:r>
          </w:p>
        </w:tc>
      </w:tr>
      <w:tr w:rsidR="0043748B">
        <w:trPr>
          <w:trHeight w:val="1119"/>
          <w:jc w:val="center"/>
        </w:trPr>
        <w:tc>
          <w:tcPr>
            <w:tcW w:w="705" w:type="dxa"/>
          </w:tcPr>
          <w:p w:rsidR="0043748B" w:rsidRDefault="003056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805" w:type="dxa"/>
          </w:tcPr>
          <w:p w:rsidR="0043748B" w:rsidRDefault="00305669">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Забезпечення виконання договору про закупівлю</w:t>
            </w:r>
          </w:p>
        </w:tc>
        <w:tc>
          <w:tcPr>
            <w:tcW w:w="6450" w:type="dxa"/>
            <w:vAlign w:val="center"/>
          </w:tcPr>
          <w:p w:rsidR="0043748B" w:rsidRDefault="0043748B">
            <w:pPr>
              <w:widowControl w:val="0"/>
              <w:ind w:right="120"/>
              <w:jc w:val="both"/>
              <w:rPr>
                <w:rFonts w:ascii="Times New Roman" w:eastAsia="Times New Roman" w:hAnsi="Times New Roman" w:cs="Times New Roman"/>
                <w:color w:val="FF0000"/>
                <w:sz w:val="24"/>
                <w:szCs w:val="24"/>
                <w:highlight w:val="yellow"/>
              </w:rPr>
            </w:pPr>
          </w:p>
          <w:p w:rsidR="0043748B" w:rsidRDefault="00305669">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Забезпечення виконання договору про закупівлю не вимагається.</w:t>
            </w:r>
          </w:p>
          <w:p w:rsidR="0043748B" w:rsidRDefault="0043748B">
            <w:pPr>
              <w:widowControl w:val="0"/>
              <w:ind w:right="120"/>
              <w:jc w:val="both"/>
              <w:rPr>
                <w:rFonts w:ascii="Times New Roman" w:eastAsia="Times New Roman" w:hAnsi="Times New Roman" w:cs="Times New Roman"/>
                <w:color w:val="FF0000"/>
                <w:sz w:val="24"/>
                <w:szCs w:val="24"/>
                <w:highlight w:val="yellow"/>
              </w:rPr>
            </w:pPr>
          </w:p>
          <w:p w:rsidR="0043748B" w:rsidRDefault="00305669">
            <w:pPr>
              <w:widowControl w:val="0"/>
              <w:ind w:right="120"/>
              <w:jc w:val="both"/>
              <w:rPr>
                <w:rFonts w:ascii="Times New Roman" w:eastAsia="Times New Roman" w:hAnsi="Times New Roman" w:cs="Times New Roman"/>
                <w:i/>
                <w:sz w:val="24"/>
                <w:szCs w:val="24"/>
                <w:highlight w:val="cyan"/>
              </w:rPr>
            </w:pPr>
            <w:r>
              <w:rPr>
                <w:rFonts w:ascii="Times New Roman" w:eastAsia="Times New Roman" w:hAnsi="Times New Roman" w:cs="Times New Roman"/>
                <w:sz w:val="24"/>
                <w:szCs w:val="24"/>
                <w:highlight w:val="cyan"/>
              </w:rPr>
              <w:t>АБО (</w:t>
            </w:r>
            <w:r>
              <w:rPr>
                <w:rFonts w:ascii="Times New Roman" w:eastAsia="Times New Roman" w:hAnsi="Times New Roman" w:cs="Times New Roman"/>
                <w:i/>
                <w:sz w:val="24"/>
                <w:szCs w:val="24"/>
                <w:highlight w:val="cyan"/>
              </w:rPr>
              <w:t>у разі якщо вимагається; внести вимогу щодо забезпечення в Додаток  4) </w:t>
            </w:r>
          </w:p>
          <w:p w:rsidR="0043748B" w:rsidRDefault="0043748B">
            <w:pPr>
              <w:widowControl w:val="0"/>
              <w:ind w:right="120"/>
              <w:jc w:val="both"/>
              <w:rPr>
                <w:rFonts w:ascii="Times New Roman" w:eastAsia="Times New Roman" w:hAnsi="Times New Roman" w:cs="Times New Roman"/>
                <w:sz w:val="24"/>
                <w:szCs w:val="24"/>
                <w:highlight w:val="cyan"/>
              </w:rPr>
            </w:pPr>
          </w:p>
          <w:p w:rsidR="0043748B" w:rsidRDefault="00305669">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Під час здійснення цієї закупівлі відповідно до Особливостей застосовуються положення статті 27 Закону з урахуванням положень пункту 21 Особливостей.</w:t>
            </w:r>
          </w:p>
          <w:p w:rsidR="0043748B" w:rsidRDefault="00305669">
            <w:pPr>
              <w:widowControl w:val="0"/>
              <w:ind w:right="1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 xml:space="preserve">Переможець процедури закупівлі не пізніше дати укладення Договору про закупівлю </w:t>
            </w:r>
            <w:r>
              <w:rPr>
                <w:rFonts w:ascii="Times New Roman" w:eastAsia="Times New Roman" w:hAnsi="Times New Roman" w:cs="Times New Roman"/>
                <w:color w:val="000000"/>
                <w:sz w:val="24"/>
                <w:szCs w:val="24"/>
                <w:highlight w:val="white"/>
              </w:rPr>
              <w:t>надає</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000000"/>
                <w:sz w:val="24"/>
                <w:szCs w:val="24"/>
                <w:highlight w:val="white"/>
              </w:rPr>
              <w:t>забезпечення виконання договору (оригінал банківської гарантії). Подача скарги зупиняє перебіг цих строків у разі подання одним з учасників цієї закупівлі скарги на рішення замовника. Перебіг цих строків продовжується з дня, наступного за днем прийняття рішення органом оскарження за результатами розгляду скарги, рішення про припинення розгляду скарги або рішення про залишення скарги без розгляду.</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Вид забезпечення виконання договору про закупівлю – банківська гарантія.</w:t>
            </w:r>
          </w:p>
          <w:p w:rsidR="0043748B" w:rsidRDefault="00305669">
            <w:pPr>
              <w:widowControl w:val="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highlight w:val="white"/>
              </w:rPr>
              <w:t xml:space="preserve">озмір забезпечення виконання договору про закупівлю </w:t>
            </w:r>
            <w:r>
              <w:rPr>
                <w:rFonts w:ascii="Times New Roman" w:eastAsia="Times New Roman" w:hAnsi="Times New Roman" w:cs="Times New Roman"/>
                <w:sz w:val="24"/>
                <w:szCs w:val="24"/>
                <w:highlight w:val="white"/>
              </w:rPr>
              <w:t xml:space="preserve">становить </w:t>
            </w:r>
            <w:r>
              <w:rPr>
                <w:rFonts w:ascii="Times New Roman" w:eastAsia="Times New Roman" w:hAnsi="Times New Roman" w:cs="Times New Roman"/>
                <w:sz w:val="24"/>
                <w:szCs w:val="24"/>
                <w:highlight w:val="yellow"/>
              </w:rPr>
              <w:t>___</w:t>
            </w:r>
            <w:r>
              <w:rPr>
                <w:rFonts w:ascii="Times New Roman" w:eastAsia="Times New Roman" w:hAnsi="Times New Roman" w:cs="Times New Roman"/>
                <w:color w:val="000000"/>
                <w:sz w:val="24"/>
                <w:szCs w:val="24"/>
                <w:highlight w:val="yellow"/>
              </w:rPr>
              <w:t>%</w:t>
            </w:r>
            <w:r>
              <w:rPr>
                <w:rFonts w:ascii="Times New Roman" w:eastAsia="Times New Roman" w:hAnsi="Times New Roman" w:cs="Times New Roman"/>
                <w:color w:val="000000"/>
                <w:sz w:val="24"/>
                <w:szCs w:val="24"/>
                <w:highlight w:val="white"/>
              </w:rPr>
              <w:t xml:space="preserve"> від вартості договору.</w:t>
            </w:r>
          </w:p>
          <w:p w:rsidR="0043748B" w:rsidRDefault="00305669">
            <w:pPr>
              <w:widowControl w:val="0"/>
              <w:ind w:right="120"/>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i/>
                <w:color w:val="FF0000"/>
                <w:sz w:val="24"/>
                <w:szCs w:val="24"/>
                <w:highlight w:val="yellow"/>
              </w:rPr>
              <w:t>Відповідно до частини 3 статті 27 Закону розмір забезпечення договору про закупівлю не може перевищувати 5 відсотків вартості договору про закупівлю.</w:t>
            </w:r>
          </w:p>
          <w:p w:rsidR="0043748B" w:rsidRDefault="0043748B">
            <w:pPr>
              <w:widowControl w:val="0"/>
              <w:ind w:right="120"/>
              <w:jc w:val="both"/>
              <w:rPr>
                <w:rFonts w:ascii="Times New Roman" w:eastAsia="Times New Roman" w:hAnsi="Times New Roman" w:cs="Times New Roman"/>
                <w:i/>
                <w:color w:val="FF0000"/>
                <w:sz w:val="24"/>
                <w:szCs w:val="24"/>
                <w:highlight w:val="yellow"/>
              </w:rPr>
            </w:pPr>
          </w:p>
          <w:p w:rsidR="0043748B" w:rsidRDefault="00305669">
            <w:pPr>
              <w:ind w:right="120"/>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 xml:space="preserve">УВАГА!!! У разі, якщо вимагається забезпечення виконання договору, задля уникнення невідповідності з </w:t>
            </w:r>
            <w:r>
              <w:rPr>
                <w:rFonts w:ascii="Times New Roman" w:eastAsia="Times New Roman" w:hAnsi="Times New Roman" w:cs="Times New Roman"/>
                <w:color w:val="FF0000"/>
                <w:sz w:val="24"/>
                <w:szCs w:val="24"/>
                <w:highlight w:val="yellow"/>
              </w:rPr>
              <w:lastRenderedPageBreak/>
              <w:t>електронними полями оголошення про проведення відкритих торгів, рекомендуємо зазначити:</w:t>
            </w:r>
          </w:p>
          <w:p w:rsidR="0043748B" w:rsidRDefault="00305669">
            <w:pPr>
              <w:ind w:right="120"/>
              <w:jc w:val="both"/>
              <w:rPr>
                <w:rFonts w:ascii="Times New Roman" w:eastAsia="Times New Roman" w:hAnsi="Times New Roman" w:cs="Times New Roman"/>
                <w:i/>
                <w:color w:val="FF0000"/>
                <w:sz w:val="24"/>
                <w:szCs w:val="24"/>
                <w:highlight w:val="cyan"/>
              </w:rPr>
            </w:pPr>
            <w:r>
              <w:rPr>
                <w:rFonts w:ascii="Times New Roman" w:eastAsia="Times New Roman" w:hAnsi="Times New Roman" w:cs="Times New Roman"/>
                <w:sz w:val="24"/>
                <w:szCs w:val="24"/>
                <w:highlight w:val="cyan"/>
              </w:rPr>
              <w:t>“Строк дії забезпечення виконання договору - банківської гарантії перевищує строк дії Договору про закупівлю на ____ днів”.</w:t>
            </w:r>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i/>
                <w:color w:val="FF0000"/>
                <w:sz w:val="24"/>
                <w:szCs w:val="24"/>
                <w:highlight w:val="yellow"/>
              </w:rPr>
              <w:t>(кількість днів повинна відповідати кількості днів, зазначеній в електронних полях оголошення про проведення відкритих торгів)</w:t>
            </w:r>
            <w:r>
              <w:rPr>
                <w:rFonts w:ascii="Times New Roman" w:eastAsia="Times New Roman" w:hAnsi="Times New Roman" w:cs="Times New Roman"/>
                <w:color w:val="FF0000"/>
                <w:sz w:val="24"/>
                <w:szCs w:val="24"/>
                <w:highlight w:val="yellow"/>
              </w:rPr>
              <w:t>.</w:t>
            </w:r>
          </w:p>
          <w:p w:rsidR="0043748B" w:rsidRDefault="0043748B">
            <w:pPr>
              <w:widowControl w:val="0"/>
              <w:jc w:val="both"/>
              <w:rPr>
                <w:rFonts w:ascii="Times New Roman" w:eastAsia="Times New Roman" w:hAnsi="Times New Roman" w:cs="Times New Roman"/>
                <w:i/>
                <w:color w:val="FF0000"/>
                <w:sz w:val="24"/>
                <w:szCs w:val="24"/>
              </w:rPr>
            </w:pP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Банківська гарантія має відповідати статті 560 Цивільного кодексу України, вимогам постанови Правління НБУ від 15.12.2004 № 639 «Про затвердження Положення про порядок здійснення банками операцій за гарантіями в національній та іноземних валютах».</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u w:val="single"/>
              </w:rPr>
              <w:t>До банківської гарантії додаються копії банківських документів</w:t>
            </w:r>
            <w:r>
              <w:rPr>
                <w:rFonts w:ascii="Times New Roman" w:eastAsia="Times New Roman" w:hAnsi="Times New Roman" w:cs="Times New Roman"/>
                <w:color w:val="000000"/>
                <w:sz w:val="24"/>
                <w:szCs w:val="24"/>
              </w:rPr>
              <w:t>; документ, що підтверджує повноваження особи, яка підписала гарантію (витяг із Статуту, довіреність, тощо), завірені банком.</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Банк, яким видана гарантія, за офіційними даними НБУ повинен бути платоспроможним та не</w:t>
            </w:r>
            <w:r>
              <w:rPr>
                <w:rFonts w:ascii="Times New Roman" w:eastAsia="Times New Roman" w:hAnsi="Times New Roman" w:cs="Times New Roman"/>
                <w:sz w:val="24"/>
                <w:szCs w:val="24"/>
                <w:highlight w:val="white"/>
              </w:rPr>
              <w:t xml:space="preserve"> перебувати </w:t>
            </w:r>
            <w:r>
              <w:rPr>
                <w:rFonts w:ascii="Times New Roman" w:eastAsia="Times New Roman" w:hAnsi="Times New Roman" w:cs="Times New Roman"/>
                <w:color w:val="000000"/>
                <w:sz w:val="24"/>
                <w:szCs w:val="24"/>
              </w:rPr>
              <w:t>в стадії ліквідації.</w:t>
            </w:r>
          </w:p>
          <w:p w:rsidR="0043748B" w:rsidRDefault="00305669">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u w:val="single"/>
              </w:rPr>
              <w:t>У разі якщо Переможець є нерезидентом</w:t>
            </w:r>
            <w:r>
              <w:rPr>
                <w:rFonts w:ascii="Times New Roman" w:eastAsia="Times New Roman" w:hAnsi="Times New Roman" w:cs="Times New Roman"/>
                <w:color w:val="000000"/>
                <w:sz w:val="24"/>
                <w:szCs w:val="24"/>
              </w:rPr>
              <w:t xml:space="preserve">, він може надати забезпечення виконання договору про закупівлю у національній валюті країни Замовника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гривні  на суму </w:t>
            </w:r>
            <w:r>
              <w:rPr>
                <w:rFonts w:ascii="Times New Roman" w:eastAsia="Times New Roman" w:hAnsi="Times New Roman" w:cs="Times New Roman"/>
                <w:color w:val="000000"/>
                <w:sz w:val="24"/>
                <w:szCs w:val="24"/>
                <w:highlight w:val="yellow"/>
              </w:rPr>
              <w:t>___%</w:t>
            </w:r>
            <w:r>
              <w:rPr>
                <w:rFonts w:ascii="Times New Roman" w:eastAsia="Times New Roman" w:hAnsi="Times New Roman" w:cs="Times New Roman"/>
                <w:color w:val="000000"/>
                <w:sz w:val="24"/>
                <w:szCs w:val="24"/>
              </w:rPr>
              <w:t xml:space="preserve"> від вартості договору в еквіваленті, що перерахована на дату оформлення банківської гарантії за офіційним курсом Національного банку.</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w:t>
            </w:r>
            <w:r>
              <w:rPr>
                <w:rFonts w:ascii="Times New Roman" w:eastAsia="Times New Roman" w:hAnsi="Times New Roman" w:cs="Times New Roman"/>
                <w:b/>
                <w:i/>
                <w:sz w:val="24"/>
                <w:szCs w:val="24"/>
              </w:rPr>
              <w:t>повертає</w:t>
            </w:r>
            <w:r>
              <w:rPr>
                <w:rFonts w:ascii="Times New Roman" w:eastAsia="Times New Roman" w:hAnsi="Times New Roman" w:cs="Times New Roman"/>
                <w:sz w:val="24"/>
                <w:szCs w:val="24"/>
              </w:rPr>
              <w:t xml:space="preserve"> забезпечення виконання договору про закупівлю відповідно до частини 2 статті 27 Закону з урахуванням положень пункту 21 Особливостей.</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w:t>
            </w:r>
            <w:r>
              <w:rPr>
                <w:rFonts w:ascii="Times New Roman" w:eastAsia="Times New Roman" w:hAnsi="Times New Roman" w:cs="Times New Roman"/>
                <w:b/>
                <w:i/>
                <w:sz w:val="24"/>
                <w:szCs w:val="24"/>
              </w:rPr>
              <w:t>не повертає</w:t>
            </w:r>
            <w:r>
              <w:rPr>
                <w:rFonts w:ascii="Times New Roman" w:eastAsia="Times New Roman" w:hAnsi="Times New Roman" w:cs="Times New Roman"/>
                <w:sz w:val="24"/>
                <w:szCs w:val="24"/>
              </w:rPr>
              <w:t xml:space="preserve"> забезпечення виконання договору про закупівлю у разі:</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порушення переможцем строків поставки товарів, передбачених договором про закупівлю;</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порушення переможцем умов договору про закупівлю щодо якості поставки товарів;</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3) невиконання (часткового виконання) умов договору переможцем процедури закупівлі</w:t>
            </w:r>
            <w:r>
              <w:rPr>
                <w:rFonts w:ascii="Times New Roman" w:eastAsia="Times New Roman" w:hAnsi="Times New Roman" w:cs="Times New Roman"/>
                <w:sz w:val="24"/>
                <w:szCs w:val="24"/>
                <w:highlight w:val="white"/>
              </w:rPr>
              <w:t xml:space="preserve"> з його вини. </w:t>
            </w:r>
          </w:p>
          <w:p w:rsidR="0043748B" w:rsidRDefault="00305669">
            <w:pPr>
              <w:keepNext/>
              <w:keepLines/>
              <w:widowControl w:val="0"/>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разі настання зазначених обставин Замовник набуває права на безумовне звернення до банку-гаранта щодо стягнення за рахунок коштів забезпечення виконання договору про закупівлю, сума яких визначена банківською гарантією, у повному розмірі. Вимога надсилається шляхом письмового звернення Замовника до банку-гаранта з вимогою сплати суми банківської гарантії </w:t>
            </w:r>
            <w:r>
              <w:rPr>
                <w:rFonts w:ascii="Times New Roman" w:eastAsia="Times New Roman" w:hAnsi="Times New Roman" w:cs="Times New Roman"/>
                <w:color w:val="FF0000"/>
                <w:sz w:val="24"/>
                <w:szCs w:val="24"/>
                <w:highlight w:val="white"/>
              </w:rPr>
              <w:t>до відповідного бюджету / на рахунок замовника</w:t>
            </w:r>
            <w:r>
              <w:rPr>
                <w:rFonts w:ascii="Times New Roman" w:eastAsia="Times New Roman" w:hAnsi="Times New Roman" w:cs="Times New Roman"/>
                <w:sz w:val="24"/>
                <w:szCs w:val="24"/>
              </w:rPr>
              <w:t xml:space="preserve"> згідно з визначеними замовником реквізитами рахунку, у випадку одноразового порушення переможцем. </w:t>
            </w:r>
            <w:r>
              <w:rPr>
                <w:rFonts w:ascii="Times New Roman" w:eastAsia="Times New Roman" w:hAnsi="Times New Roman" w:cs="Times New Roman"/>
                <w:sz w:val="24"/>
                <w:szCs w:val="24"/>
                <w:highlight w:val="white"/>
              </w:rPr>
              <w:t>У вимозі до банку-гаранта Замовник зазначає, у чому полягає порушення переможцем основного зобов'язання, забезпеченого банківською гарантією, що було зафіксовано шляхом складення Замовником відповідної претензії, адресованої  Переможцю.</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Кошти, що надійшли як забезпечення виконання договору </w:t>
            </w:r>
            <w:r>
              <w:rPr>
                <w:rFonts w:ascii="Times New Roman" w:eastAsia="Times New Roman" w:hAnsi="Times New Roman" w:cs="Times New Roman"/>
                <w:sz w:val="24"/>
                <w:szCs w:val="24"/>
              </w:rPr>
              <w:lastRenderedPageBreak/>
              <w:t xml:space="preserve">про закупівлю (у разі, якщо вони не повертаються), підлягають перерахуванню </w:t>
            </w:r>
            <w:r>
              <w:rPr>
                <w:rFonts w:ascii="Times New Roman" w:eastAsia="Times New Roman" w:hAnsi="Times New Roman" w:cs="Times New Roman"/>
                <w:color w:val="FF0000"/>
                <w:sz w:val="24"/>
                <w:szCs w:val="24"/>
                <w:highlight w:val="white"/>
              </w:rPr>
              <w:t>до відповідного бюджету/ на рахунок замовника</w:t>
            </w:r>
            <w:r>
              <w:rPr>
                <w:rFonts w:ascii="Times New Roman" w:eastAsia="Times New Roman" w:hAnsi="Times New Roman" w:cs="Times New Roman"/>
                <w:sz w:val="24"/>
                <w:szCs w:val="24"/>
                <w:shd w:val="clear" w:color="auto" w:fill="D9D9D9"/>
              </w:rPr>
              <w:t>.</w:t>
            </w:r>
          </w:p>
          <w:p w:rsidR="0043748B" w:rsidRDefault="0030566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Усі витрати, пов’язані з наданням забезпечення виконання договору про закупівлю, здійснюються за рахунок коштів Переможця.</w:t>
            </w:r>
          </w:p>
          <w:p w:rsidR="0043748B" w:rsidRDefault="0043748B">
            <w:pPr>
              <w:widowControl w:val="0"/>
              <w:jc w:val="both"/>
              <w:rPr>
                <w:rFonts w:ascii="Times New Roman" w:eastAsia="Times New Roman" w:hAnsi="Times New Roman" w:cs="Times New Roman"/>
                <w:sz w:val="24"/>
                <w:szCs w:val="24"/>
              </w:rPr>
            </w:pPr>
          </w:p>
          <w:p w:rsidR="0043748B" w:rsidRDefault="00305669">
            <w:pPr>
              <w:widowControl w:val="0"/>
              <w:ind w:right="120"/>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yellow"/>
              </w:rPr>
              <w:t xml:space="preserve">До уваги учасників інформація для оформлення банківської гарантії: </w:t>
            </w:r>
          </w:p>
          <w:p w:rsidR="0043748B" w:rsidRDefault="00305669">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Назва Замовника: ___________________ </w:t>
            </w:r>
          </w:p>
          <w:p w:rsidR="0043748B" w:rsidRDefault="00305669">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Місцезнаходження Замовника: </w:t>
            </w:r>
          </w:p>
          <w:p w:rsidR="0043748B" w:rsidRDefault="00305669">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Код ЄДРПОУ: </w:t>
            </w:r>
          </w:p>
          <w:p w:rsidR="0043748B" w:rsidRDefault="00305669">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IBAN № _______________ в ГУДКСУ м. ___</w:t>
            </w:r>
          </w:p>
          <w:p w:rsidR="0043748B" w:rsidRDefault="00305669">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МФО___________________</w:t>
            </w:r>
          </w:p>
        </w:tc>
      </w:tr>
      <w:tr w:rsidR="0043748B">
        <w:trPr>
          <w:trHeight w:val="1119"/>
          <w:jc w:val="center"/>
        </w:trPr>
        <w:tc>
          <w:tcPr>
            <w:tcW w:w="3510" w:type="dxa"/>
            <w:gridSpan w:val="2"/>
          </w:tcPr>
          <w:p w:rsidR="0043748B" w:rsidRDefault="00305669">
            <w:pPr>
              <w:widowControl w:val="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Додатки:</w:t>
            </w:r>
          </w:p>
        </w:tc>
        <w:tc>
          <w:tcPr>
            <w:tcW w:w="6450" w:type="dxa"/>
            <w:vAlign w:val="center"/>
          </w:tcPr>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Додаток 1 до тендерної документації.</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Додаток 2 до тендерної документації.</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Додаток 3 до тендерної документації.</w:t>
            </w:r>
          </w:p>
          <w:p w:rsidR="0043748B" w:rsidRDefault="00305669">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 Додаток 4 до тендерної документації.</w:t>
            </w:r>
          </w:p>
        </w:tc>
      </w:tr>
    </w:tbl>
    <w:p w:rsidR="0043748B" w:rsidRDefault="0043748B">
      <w:pPr>
        <w:widowControl w:val="0"/>
        <w:spacing w:after="0" w:line="240" w:lineRule="auto"/>
        <w:jc w:val="both"/>
        <w:rPr>
          <w:rFonts w:ascii="Times New Roman" w:eastAsia="Times New Roman" w:hAnsi="Times New Roman" w:cs="Times New Roman"/>
          <w:sz w:val="24"/>
          <w:szCs w:val="24"/>
          <w:highlight w:val="green"/>
        </w:rPr>
      </w:pPr>
      <w:bookmarkStart w:id="9" w:name="_heading=h.2s8eyo1" w:colFirst="0" w:colLast="0"/>
      <w:bookmarkEnd w:id="9"/>
    </w:p>
    <w:p w:rsidR="0043748B" w:rsidRDefault="00305669">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ab/>
      </w:r>
      <w:r>
        <w:rPr>
          <w:rFonts w:ascii="Times New Roman" w:eastAsia="Times New Roman" w:hAnsi="Times New Roman" w:cs="Times New Roman"/>
          <w:sz w:val="24"/>
          <w:szCs w:val="24"/>
          <w:highlight w:val="white"/>
        </w:rPr>
        <w:tab/>
      </w:r>
      <w:r>
        <w:rPr>
          <w:rFonts w:ascii="Times New Roman" w:eastAsia="Times New Roman" w:hAnsi="Times New Roman" w:cs="Times New Roman"/>
          <w:sz w:val="24"/>
          <w:szCs w:val="24"/>
          <w:highlight w:val="white"/>
        </w:rPr>
        <w:tab/>
      </w:r>
    </w:p>
    <w:sectPr w:rsidR="0043748B">
      <w:footerReference w:type="default" r:id="rId17"/>
      <w:footerReference w:type="first" r:id="rId18"/>
      <w:pgSz w:w="11906" w:h="16838"/>
      <w:pgMar w:top="850" w:right="850" w:bottom="682" w:left="1417"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A0C" w:rsidRDefault="00115A0C">
      <w:pPr>
        <w:spacing w:after="0" w:line="240" w:lineRule="auto"/>
      </w:pPr>
      <w:r>
        <w:separator/>
      </w:r>
    </w:p>
  </w:endnote>
  <w:endnote w:type="continuationSeparator" w:id="0">
    <w:p w:rsidR="00115A0C" w:rsidRDefault="00115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Noto San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669" w:rsidRDefault="00305669">
    <w:pPr>
      <w:jc w:val="right"/>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F477E7">
      <w:rPr>
        <w:rFonts w:ascii="Times New Roman" w:eastAsia="Times New Roman" w:hAnsi="Times New Roman" w:cs="Times New Roman"/>
        <w:noProof/>
        <w:sz w:val="24"/>
        <w:szCs w:val="24"/>
      </w:rPr>
      <w:t>21</w:t>
    </w:r>
    <w:r>
      <w:rPr>
        <w:rFonts w:ascii="Times New Roman" w:eastAsia="Times New Roman" w:hAnsi="Times New Roman" w:cs="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669" w:rsidRDefault="003056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A0C" w:rsidRDefault="00115A0C">
      <w:pPr>
        <w:spacing w:after="0" w:line="240" w:lineRule="auto"/>
      </w:pPr>
      <w:r>
        <w:separator/>
      </w:r>
    </w:p>
  </w:footnote>
  <w:footnote w:type="continuationSeparator" w:id="0">
    <w:p w:rsidR="00115A0C" w:rsidRDefault="00115A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55039"/>
    <w:multiLevelType w:val="multilevel"/>
    <w:tmpl w:val="A8846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4C6505E"/>
    <w:multiLevelType w:val="multilevel"/>
    <w:tmpl w:val="B3F2E0A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3C6F31D2"/>
    <w:multiLevelType w:val="multilevel"/>
    <w:tmpl w:val="14405692"/>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3">
    <w:nsid w:val="5DBB0B43"/>
    <w:multiLevelType w:val="multilevel"/>
    <w:tmpl w:val="82B2775C"/>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4">
    <w:nsid w:val="7DD413C7"/>
    <w:multiLevelType w:val="multilevel"/>
    <w:tmpl w:val="ECB0ADD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48B"/>
    <w:rsid w:val="00051408"/>
    <w:rsid w:val="00115A0C"/>
    <w:rsid w:val="00201AED"/>
    <w:rsid w:val="00305669"/>
    <w:rsid w:val="0043748B"/>
    <w:rsid w:val="004C08C4"/>
    <w:rsid w:val="00607700"/>
    <w:rsid w:val="00C54118"/>
    <w:rsid w:val="00F477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E51AAF-DD82-4DC4-9573-05FDAB1BA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790"/>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styleId="a4">
    <w:name w:val="Table Grid"/>
    <w:basedOn w:val="a1"/>
    <w:uiPriority w:val="39"/>
    <w:rsid w:val="004657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CD4E1F"/>
    <w:pPr>
      <w:ind w:left="720"/>
      <w:contextualSpacing/>
    </w:pPr>
  </w:style>
  <w:style w:type="character" w:styleId="a6">
    <w:name w:val="Hyperlink"/>
    <w:basedOn w:val="a0"/>
    <w:uiPriority w:val="99"/>
    <w:unhideWhenUsed/>
    <w:rsid w:val="00F40CC1"/>
    <w:rPr>
      <w:color w:val="0563C1" w:themeColor="hyperlink"/>
      <w:u w:val="single"/>
    </w:rPr>
  </w:style>
  <w:style w:type="character" w:customStyle="1" w:styleId="UnresolvedMention">
    <w:name w:val="Unresolved Mention"/>
    <w:basedOn w:val="a0"/>
    <w:uiPriority w:val="99"/>
    <w:semiHidden/>
    <w:unhideWhenUsed/>
    <w:rsid w:val="00F40CC1"/>
    <w:rPr>
      <w:color w:val="605E5C"/>
      <w:shd w:val="clear" w:color="auto" w:fill="E1DFDD"/>
    </w:rPr>
  </w:style>
  <w:style w:type="paragraph" w:styleId="a7">
    <w:name w:val="Balloon Text"/>
    <w:basedOn w:val="a"/>
    <w:link w:val="a8"/>
    <w:uiPriority w:val="99"/>
    <w:semiHidden/>
    <w:unhideWhenUsed/>
    <w:rsid w:val="009F5CF2"/>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9F5CF2"/>
    <w:rPr>
      <w:rFonts w:ascii="Segoe UI" w:hAnsi="Segoe UI" w:cs="Segoe UI"/>
      <w:sz w:val="18"/>
      <w:szCs w:val="18"/>
    </w:rPr>
  </w:style>
  <w:style w:type="paragraph" w:styleId="a9">
    <w:name w:val="Normal (Web)"/>
    <w:basedOn w:val="a"/>
    <w:uiPriority w:val="99"/>
    <w:qFormat/>
    <w:rsid w:val="002717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2-timesnewroman">
    <w:name w:val="qowt-font2-timesnewroman"/>
    <w:uiPriority w:val="99"/>
    <w:qFormat/>
    <w:rsid w:val="00271708"/>
    <w:rPr>
      <w:rFonts w:cs="Times New Roman"/>
    </w:rPr>
  </w:style>
  <w:style w:type="paragraph" w:customStyle="1" w:styleId="tj">
    <w:name w:val="tj"/>
    <w:basedOn w:val="a"/>
    <w:rsid w:val="007113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B777C4"/>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b">
    <w:basedOn w:val="TableNormal3"/>
    <w:pPr>
      <w:spacing w:after="0" w:line="240" w:lineRule="auto"/>
    </w:pPr>
    <w:tblPr>
      <w:tblStyleRowBandSize w:val="1"/>
      <w:tblStyleColBandSize w:val="1"/>
      <w:tblCellMar>
        <w:top w:w="0" w:type="dxa"/>
        <w:left w:w="108" w:type="dxa"/>
        <w:bottom w:w="0" w:type="dxa"/>
        <w:right w:w="108" w:type="dxa"/>
      </w:tblCellMar>
    </w:tblPr>
  </w:style>
  <w:style w:type="table" w:customStyle="1" w:styleId="ac">
    <w:basedOn w:val="TableNormal3"/>
    <w:pPr>
      <w:spacing w:after="0" w:line="240" w:lineRule="auto"/>
    </w:pPr>
    <w:tblPr>
      <w:tblStyleRowBandSize w:val="1"/>
      <w:tblStyleColBandSize w:val="1"/>
      <w:tblCellMar>
        <w:top w:w="0" w:type="dxa"/>
        <w:left w:w="108" w:type="dxa"/>
        <w:bottom w:w="0" w:type="dxa"/>
        <w:right w:w="108" w:type="dxa"/>
      </w:tblCellMar>
    </w:tblPr>
  </w:style>
  <w:style w:type="table" w:customStyle="1" w:styleId="ad">
    <w:basedOn w:val="TableNormal2"/>
    <w:pPr>
      <w:spacing w:after="0" w:line="240" w:lineRule="auto"/>
    </w:pPr>
    <w:tblPr>
      <w:tblStyleRowBandSize w:val="1"/>
      <w:tblStyleColBandSize w:val="1"/>
      <w:tblCellMar>
        <w:top w:w="0" w:type="dxa"/>
        <w:left w:w="108" w:type="dxa"/>
        <w:bottom w:w="0" w:type="dxa"/>
        <w:right w:w="108" w:type="dxa"/>
      </w:tblCellMar>
    </w:tblPr>
  </w:style>
  <w:style w:type="table" w:customStyle="1" w:styleId="ae">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
    <w:basedOn w:val="TableNormal1"/>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458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io@gmail.com" TargetMode="External"/><Relationship Id="rId13" Type="http://schemas.openxmlformats.org/officeDocument/2006/relationships/hyperlink" Target="http://zakon4.rada.gov.ua/laws/show/2289-17"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4.rada.gov.ua/laws/show/2289-1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on.rada.gov.ua/laws/show/1178-2022-%D0%B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10-14" TargetMode="External"/><Relationship Id="rId5" Type="http://schemas.openxmlformats.org/officeDocument/2006/relationships/webSettings" Target="webSettings.xml"/><Relationship Id="rId15" Type="http://schemas.openxmlformats.org/officeDocument/2006/relationships/hyperlink" Target="https://zakon.rada.gov.ua/laws/show/922-19" TargetMode="External"/><Relationship Id="rId10" Type="http://schemas.openxmlformats.org/officeDocument/2006/relationships/hyperlink" Target="https://zakon.rada.gov.ua/laws/show/1178-2022-%D0%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922-19" TargetMode="External"/><Relationship Id="rId14" Type="http://schemas.openxmlformats.org/officeDocument/2006/relationships/hyperlink" Target="https://zakon.rada.gov.ua/laws/show/1178-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1hEwrbEqIvBwrvg3wxrjJJZLYQ==">CgMxLjAyCWguMzBqMHpsbDIJaC4xZm9iOXRlMgloLjN6bnlzaDcyDmguaWpzdnlwNHFtbXkyMgloLjJldDkycDAyDmguaGpxbThza2FyYmRyMg1oLmZ0ajd2YXFvcmljMghoLnR5amN3dDIJaC4yczhleW8xOABqHwoUc3VnZ2VzdC5uOHRvYjZkMDQ1OWISB1ZsYWRhIFNqHwoUc3VnZ2VzdC52Z2VqdjZ5c2dta2sSB1ZsYWRhIFNqHwoUc3VnZ2VzdC56N204Z3ZodjNuYTESB1ZsYWRhIFNqJQoUc3VnZ2VzdC5waW51MnZ3Y2FraDkSDUhhbm5hIERvdmhhaWFqHwoUc3VnZ2VzdC55MXR1amt1Ymc1eDISB1ZsYWRhIFNqHwoUc3VnZ2VzdC5rc3dtZ2szdWl6YTASB1ZsYWRhIFNyITFqUklMRU9PZFM3ZWFFVGIzSWU0X085Yk1IZUFOeEl4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43522</Words>
  <Characters>24808</Characters>
  <Application>Microsoft Office Word</Application>
  <DocSecurity>0</DocSecurity>
  <Lines>206</Lines>
  <Paragraphs>136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Martens</cp:lastModifiedBy>
  <cp:revision>5</cp:revision>
  <cp:lastPrinted>2025-07-03T06:45:00Z</cp:lastPrinted>
  <dcterms:created xsi:type="dcterms:W3CDTF">2020-04-14T07:28:00Z</dcterms:created>
  <dcterms:modified xsi:type="dcterms:W3CDTF">2025-07-18T07:15:00Z</dcterms:modified>
</cp:coreProperties>
</file>